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472D" w:rsidRPr="00E93705"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3GPP TSG RAN WG1 #8</w:t>
      </w:r>
      <w:r w:rsidR="00D37047" w:rsidRPr="00E93705">
        <w:rPr>
          <w:rFonts w:eastAsia="맑은 고딕" w:cs="Arial"/>
          <w:bCs/>
          <w:noProof w:val="0"/>
          <w:sz w:val="24"/>
          <w:szCs w:val="24"/>
          <w:lang w:val="en-US" w:eastAsia="ko-KR"/>
        </w:rPr>
        <w:t>6</w:t>
      </w:r>
      <w:r w:rsidR="00D061B0">
        <w:rPr>
          <w:rFonts w:eastAsia="맑은 고딕" w:cs="Arial" w:hint="eastAsia"/>
          <w:bCs/>
          <w:noProof w:val="0"/>
          <w:sz w:val="24"/>
          <w:szCs w:val="24"/>
          <w:lang w:val="en-US" w:eastAsia="ko-KR"/>
        </w:rPr>
        <w:t>bis</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R1-16</w:t>
      </w:r>
      <w:r w:rsidR="0047051F">
        <w:rPr>
          <w:rFonts w:eastAsia="맑은 고딕" w:cs="Arial" w:hint="eastAsia"/>
          <w:bCs/>
          <w:noProof w:val="0"/>
          <w:sz w:val="24"/>
          <w:szCs w:val="24"/>
          <w:lang w:val="en-US" w:eastAsia="ko-KR"/>
        </w:rPr>
        <w:t>09129</w:t>
      </w:r>
      <w:bookmarkStart w:id="4" w:name="_GoBack"/>
      <w:bookmarkEnd w:id="4"/>
    </w:p>
    <w:bookmarkEnd w:id="0"/>
    <w:p w:rsidR="00D37047" w:rsidRPr="00E93705" w:rsidRDefault="00D061B0" w:rsidP="00D37047">
      <w:pPr>
        <w:pStyle w:val="CRCoverPage"/>
        <w:spacing w:after="0"/>
        <w:rPr>
          <w:rFonts w:eastAsia="맑은 고딕" w:cs="Arial"/>
          <w:b/>
          <w:bCs/>
          <w:sz w:val="24"/>
          <w:szCs w:val="24"/>
          <w:lang w:val="en-US" w:eastAsia="ko-KR"/>
        </w:rPr>
      </w:pPr>
      <w:r>
        <w:rPr>
          <w:rFonts w:eastAsia="맑은 고딕" w:cs="Arial" w:hint="eastAsia"/>
          <w:b/>
          <w:bCs/>
          <w:sz w:val="24"/>
          <w:szCs w:val="24"/>
          <w:lang w:val="en-US" w:eastAsia="ko-KR"/>
        </w:rPr>
        <w:t>Lisbon</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Portugal</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10</w:t>
      </w:r>
      <w:r w:rsidRPr="00D061B0">
        <w:rPr>
          <w:rFonts w:eastAsia="맑은 고딕" w:cs="Arial" w:hint="eastAsia"/>
          <w:b/>
          <w:bCs/>
          <w:sz w:val="24"/>
          <w:szCs w:val="24"/>
          <w:vertAlign w:val="superscript"/>
          <w:lang w:val="en-US" w:eastAsia="ko-KR"/>
        </w:rPr>
        <w:t>th</w:t>
      </w:r>
      <w:r w:rsidR="00D37047" w:rsidRPr="00E93705">
        <w:rPr>
          <w:rFonts w:eastAsia="맑은 고딕" w:cs="Arial"/>
          <w:b/>
          <w:bCs/>
          <w:sz w:val="24"/>
          <w:szCs w:val="24"/>
          <w:lang w:val="en-US" w:eastAsia="ko-KR"/>
        </w:rPr>
        <w:t xml:space="preserve"> – </w:t>
      </w:r>
      <w:r>
        <w:rPr>
          <w:rFonts w:eastAsia="맑은 고딕" w:cs="Arial" w:hint="eastAsia"/>
          <w:b/>
          <w:bCs/>
          <w:sz w:val="24"/>
          <w:szCs w:val="24"/>
          <w:lang w:val="en-US" w:eastAsia="ko-KR"/>
        </w:rPr>
        <w:t>14</w:t>
      </w:r>
      <w:r w:rsidR="00D37047" w:rsidRPr="00E93705">
        <w:rPr>
          <w:rFonts w:eastAsia="맑은 고딕" w:cs="Arial"/>
          <w:b/>
          <w:bCs/>
          <w:sz w:val="24"/>
          <w:szCs w:val="24"/>
          <w:vertAlign w:val="superscript"/>
          <w:lang w:val="en-US" w:eastAsia="ko-KR"/>
        </w:rPr>
        <w:t>th</w:t>
      </w:r>
      <w:r w:rsidR="00D37047" w:rsidRPr="00E93705">
        <w:rPr>
          <w:rFonts w:eastAsia="맑은 고딕" w:cs="Arial"/>
          <w:b/>
          <w:bCs/>
          <w:sz w:val="24"/>
          <w:szCs w:val="24"/>
          <w:lang w:val="en-US" w:eastAsia="ko-KR"/>
        </w:rPr>
        <w:t xml:space="preserve"> </w:t>
      </w:r>
      <w:r>
        <w:rPr>
          <w:rFonts w:eastAsia="맑은 고딕" w:cs="Arial" w:hint="eastAsia"/>
          <w:b/>
          <w:bCs/>
          <w:sz w:val="24"/>
          <w:szCs w:val="24"/>
          <w:lang w:val="en-US" w:eastAsia="ko-KR"/>
        </w:rPr>
        <w:t>October</w:t>
      </w:r>
      <w:r w:rsidR="00D37047" w:rsidRPr="00E93705">
        <w:rPr>
          <w:rFonts w:eastAsia="맑은 고딕" w:cs="Arial"/>
          <w:b/>
          <w:bCs/>
          <w:sz w:val="24"/>
          <w:szCs w:val="24"/>
          <w:lang w:val="en-US" w:eastAsia="ko-KR"/>
        </w:rPr>
        <w:t xml:space="preserve"> 2016</w:t>
      </w:r>
    </w:p>
    <w:p w:rsidR="00437A42" w:rsidRPr="00E93705" w:rsidRDefault="00437A42" w:rsidP="00D37047">
      <w:pPr>
        <w:pStyle w:val="CRCoverPage"/>
        <w:spacing w:after="0"/>
        <w:rPr>
          <w:rFonts w:eastAsia="맑은 고딕"/>
          <w:sz w:val="24"/>
          <w:szCs w:val="24"/>
          <w:lang w:val="en-US" w:eastAsia="ko-KR"/>
        </w:rPr>
      </w:pPr>
    </w:p>
    <w:bookmarkEnd w:id="1"/>
    <w:bookmarkEnd w:id="2"/>
    <w:p w:rsidR="005104E8" w:rsidRPr="00E93705" w:rsidRDefault="009D1C37" w:rsidP="00C268B0">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5" w:name="Source"/>
      <w:bookmarkEnd w:id="5"/>
      <w:r w:rsidR="00D37047" w:rsidRPr="00E93705">
        <w:rPr>
          <w:rFonts w:ascii="Arial" w:eastAsia="맑은 고딕" w:hAnsi="Arial"/>
          <w:sz w:val="24"/>
          <w:szCs w:val="24"/>
          <w:lang w:eastAsia="ko-KR"/>
        </w:rPr>
        <w:t>8.1</w:t>
      </w:r>
      <w:r w:rsidR="00D061B0">
        <w:rPr>
          <w:rFonts w:ascii="Arial" w:eastAsia="맑은 고딕" w:hAnsi="Arial"/>
          <w:sz w:val="24"/>
          <w:szCs w:val="24"/>
          <w:lang w:eastAsia="ko-KR"/>
        </w:rPr>
        <w:t>.</w:t>
      </w:r>
      <w:r w:rsidR="00D061B0">
        <w:rPr>
          <w:rFonts w:ascii="Arial" w:eastAsia="맑은 고딕" w:hAnsi="Arial" w:hint="eastAsia"/>
          <w:sz w:val="24"/>
          <w:szCs w:val="24"/>
          <w:lang w:eastAsia="ko-KR"/>
        </w:rPr>
        <w:t>7.1</w:t>
      </w:r>
    </w:p>
    <w:p w:rsidR="00B722E2" w:rsidRPr="00E93705" w:rsidRDefault="00B722E2" w:rsidP="00286436">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rsidR="00B722E2" w:rsidRPr="00E93705" w:rsidRDefault="00B722E2" w:rsidP="007F2520">
      <w:pPr>
        <w:spacing w:after="120"/>
        <w:rPr>
          <w:rFonts w:ascii="Arial" w:eastAsia="맑은 고딕" w:hAnsi="Arial"/>
          <w:sz w:val="24"/>
          <w:lang w:eastAsia="ko-KR"/>
        </w:rPr>
      </w:pPr>
      <w:r w:rsidRPr="00E93705">
        <w:rPr>
          <w:rFonts w:ascii="Arial" w:hAnsi="Arial"/>
          <w:b/>
          <w:sz w:val="24"/>
          <w:szCs w:val="24"/>
        </w:rPr>
        <w:t>Title:</w:t>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00E75EC6" w:rsidRPr="00E93705">
        <w:rPr>
          <w:rFonts w:ascii="Arial" w:eastAsia="SimSun" w:hAnsi="Arial"/>
          <w:sz w:val="24"/>
          <w:szCs w:val="24"/>
          <w:lang w:eastAsia="zh-CN"/>
        </w:rPr>
        <w:tab/>
      </w:r>
      <w:r w:rsidR="00D061B0" w:rsidRPr="00D061B0">
        <w:rPr>
          <w:rFonts w:ascii="Arial" w:hAnsi="Arial"/>
          <w:sz w:val="24"/>
        </w:rPr>
        <w:t>UL Control Channel Design</w:t>
      </w:r>
    </w:p>
    <w:p w:rsidR="00FB5CB2" w:rsidRPr="00E93705" w:rsidRDefault="00FB5CB2" w:rsidP="00FB5CB2">
      <w:pPr>
        <w:pBdr>
          <w:bottom w:val="single" w:sz="6" w:space="1" w:color="auto"/>
        </w:pBdr>
        <w:tabs>
          <w:tab w:val="left" w:pos="1985"/>
        </w:tabs>
        <w:ind w:left="2048" w:right="-442" w:hangingChars="850" w:hanging="2048"/>
        <w:rPr>
          <w:rFonts w:ascii="Arial" w:hAnsi="Arial"/>
          <w:sz w:val="24"/>
          <w:lang w:eastAsia="ko-KR"/>
        </w:rPr>
      </w:pPr>
      <w:r w:rsidRPr="00E93705">
        <w:rPr>
          <w:rFonts w:ascii="Arial" w:hAnsi="Arial"/>
          <w:b/>
          <w:sz w:val="24"/>
        </w:rPr>
        <w:t>Document for:</w:t>
      </w:r>
      <w:r w:rsidRPr="00E93705">
        <w:rPr>
          <w:rFonts w:ascii="Arial" w:hAnsi="Arial"/>
          <w:sz w:val="24"/>
        </w:rPr>
        <w:tab/>
      </w:r>
      <w:bookmarkStart w:id="6" w:name="DocumentFor"/>
      <w:bookmarkEnd w:id="6"/>
      <w:r w:rsidRPr="00E93705">
        <w:rPr>
          <w:rFonts w:ascii="Arial" w:hAnsi="Arial"/>
          <w:sz w:val="24"/>
        </w:rPr>
        <w:t>Discussion</w:t>
      </w:r>
      <w:r w:rsidRPr="00E93705">
        <w:rPr>
          <w:rFonts w:ascii="Arial" w:hAnsi="Arial"/>
          <w:sz w:val="24"/>
          <w:lang w:eastAsia="ko-KR"/>
        </w:rPr>
        <w:t xml:space="preserve"> and Decision</w:t>
      </w:r>
    </w:p>
    <w:p w:rsidR="00034300" w:rsidRPr="00E93705" w:rsidRDefault="00034300" w:rsidP="005D33FA">
      <w:pPr>
        <w:pStyle w:val="1"/>
        <w:spacing w:before="360" w:after="60"/>
        <w:rPr>
          <w:rFonts w:eastAsia="맑은 고딕"/>
          <w:sz w:val="28"/>
          <w:lang w:val="en-US" w:eastAsia="ko-KR"/>
        </w:rPr>
      </w:pPr>
      <w:r w:rsidRPr="00E93705">
        <w:rPr>
          <w:sz w:val="28"/>
          <w:lang w:val="en-US" w:eastAsia="ko-KR"/>
        </w:rPr>
        <w:t>Introduction</w:t>
      </w:r>
    </w:p>
    <w:p w:rsidR="00FB5CB2" w:rsidRPr="00E93705" w:rsidRDefault="001C460A" w:rsidP="00AD4ED5">
      <w:pPr>
        <w:pStyle w:val="maintext"/>
        <w:ind w:firstLineChars="0" w:firstLine="0"/>
        <w:rPr>
          <w:lang w:val="en-US"/>
        </w:rPr>
      </w:pPr>
      <w:r w:rsidRPr="00E93705">
        <w:rPr>
          <w:lang w:val="en-US"/>
        </w:rPr>
        <w:t xml:space="preserve">In LTE, </w:t>
      </w:r>
      <w:r w:rsidR="00AF2F30" w:rsidRPr="00E93705">
        <w:rPr>
          <w:lang w:val="en-US"/>
        </w:rPr>
        <w:t xml:space="preserve">a few formats of </w:t>
      </w:r>
      <w:r w:rsidR="007E5F8D" w:rsidRPr="00E93705">
        <w:rPr>
          <w:lang w:val="en-US"/>
        </w:rPr>
        <w:t>physical uplink control channel</w:t>
      </w:r>
      <w:r w:rsidR="003E449D" w:rsidRPr="00E93705">
        <w:rPr>
          <w:lang w:val="en-US"/>
        </w:rPr>
        <w:t>s</w:t>
      </w:r>
      <w:r w:rsidR="007E5F8D" w:rsidRPr="00E93705">
        <w:rPr>
          <w:lang w:val="en-US"/>
        </w:rPr>
        <w:t xml:space="preserve"> (</w:t>
      </w:r>
      <w:r w:rsidR="004B24C5" w:rsidRPr="00E93705">
        <w:rPr>
          <w:lang w:val="en-US"/>
        </w:rPr>
        <w:t>PUCCH</w:t>
      </w:r>
      <w:r w:rsidR="003E449D" w:rsidRPr="00E93705">
        <w:rPr>
          <w:lang w:val="en-US"/>
        </w:rPr>
        <w:t>s</w:t>
      </w:r>
      <w:r w:rsidR="007E5F8D" w:rsidRPr="00E93705">
        <w:rPr>
          <w:lang w:val="en-US"/>
        </w:rPr>
        <w:t>)</w:t>
      </w:r>
      <w:r w:rsidR="004B24C5" w:rsidRPr="00E93705">
        <w:rPr>
          <w:lang w:val="en-US"/>
        </w:rPr>
        <w:t xml:space="preserve"> </w:t>
      </w:r>
      <w:r w:rsidR="00322174" w:rsidRPr="00E93705">
        <w:rPr>
          <w:lang w:val="en-US"/>
        </w:rPr>
        <w:t xml:space="preserve">were specified </w:t>
      </w:r>
      <w:r w:rsidR="004B24C5" w:rsidRPr="00E93705">
        <w:rPr>
          <w:lang w:val="en-US"/>
        </w:rPr>
        <w:t>for</w:t>
      </w:r>
      <w:r w:rsidRPr="00E93705">
        <w:rPr>
          <w:lang w:val="en-US"/>
        </w:rPr>
        <w:t xml:space="preserve"> </w:t>
      </w:r>
      <w:r w:rsidR="007E5F8D" w:rsidRPr="00E93705">
        <w:rPr>
          <w:lang w:val="en-US"/>
        </w:rPr>
        <w:t>SR/HARQ</w:t>
      </w:r>
      <w:r w:rsidR="003E449D" w:rsidRPr="00E93705">
        <w:rPr>
          <w:lang w:val="en-US"/>
        </w:rPr>
        <w:t>-ACK</w:t>
      </w:r>
      <w:r w:rsidR="007E5F8D" w:rsidRPr="00E93705">
        <w:rPr>
          <w:lang w:val="en-US"/>
        </w:rPr>
        <w:t>/</w:t>
      </w:r>
      <w:r w:rsidR="004B24C5" w:rsidRPr="00E93705">
        <w:rPr>
          <w:lang w:val="en-US"/>
        </w:rPr>
        <w:t>CSI</w:t>
      </w:r>
      <w:r w:rsidRPr="00E93705">
        <w:rPr>
          <w:lang w:val="en-US"/>
        </w:rPr>
        <w:t xml:space="preserve"> feedback.</w:t>
      </w:r>
      <w:r w:rsidR="004B24C5" w:rsidRPr="00E93705">
        <w:rPr>
          <w:lang w:val="en-US"/>
        </w:rPr>
        <w:t xml:space="preserve"> </w:t>
      </w:r>
      <w:r w:rsidR="00CE08F5">
        <w:rPr>
          <w:rFonts w:hint="eastAsia"/>
          <w:lang w:val="en-US"/>
        </w:rPr>
        <w:t xml:space="preserve">This contribution </w:t>
      </w:r>
      <w:r w:rsidR="00CE08F5">
        <w:rPr>
          <w:lang w:val="en-US"/>
        </w:rPr>
        <w:t>discusses</w:t>
      </w:r>
      <w:r w:rsidR="00CE08F5">
        <w:rPr>
          <w:rFonts w:hint="eastAsia"/>
          <w:lang w:val="en-US"/>
        </w:rPr>
        <w:t xml:space="preserve"> </w:t>
      </w:r>
      <w:r w:rsidR="00AD4ED5" w:rsidRPr="00E93705">
        <w:rPr>
          <w:lang w:val="en-US"/>
        </w:rPr>
        <w:t xml:space="preserve">the </w:t>
      </w:r>
      <w:r w:rsidR="00DC606B" w:rsidRPr="00E93705">
        <w:rPr>
          <w:lang w:val="en-US"/>
        </w:rPr>
        <w:t xml:space="preserve">design aspects of </w:t>
      </w:r>
      <w:r w:rsidR="00322174" w:rsidRPr="00E93705">
        <w:rPr>
          <w:lang w:val="en-US"/>
        </w:rPr>
        <w:t xml:space="preserve">NR </w:t>
      </w:r>
      <w:r w:rsidR="007E5F8D" w:rsidRPr="00E93705">
        <w:rPr>
          <w:lang w:val="en-US"/>
        </w:rPr>
        <w:t xml:space="preserve">UL </w:t>
      </w:r>
      <w:r w:rsidR="00DC606B" w:rsidRPr="00E93705">
        <w:rPr>
          <w:lang w:val="en-US"/>
        </w:rPr>
        <w:t xml:space="preserve">control </w:t>
      </w:r>
      <w:r w:rsidR="00AD4ED5" w:rsidRPr="00E93705">
        <w:rPr>
          <w:lang w:val="en-US"/>
        </w:rPr>
        <w:t>channels.</w:t>
      </w:r>
    </w:p>
    <w:p w:rsidR="00AD4ED5" w:rsidRPr="00E93705" w:rsidRDefault="00AD4ED5" w:rsidP="00AD4ED5">
      <w:pPr>
        <w:pStyle w:val="maintext"/>
        <w:ind w:firstLineChars="0" w:firstLine="0"/>
        <w:rPr>
          <w:lang w:val="en-US"/>
        </w:rPr>
      </w:pPr>
      <w:r w:rsidRPr="00E93705">
        <w:rPr>
          <w:lang w:val="en-US"/>
        </w:rPr>
        <w:t xml:space="preserve">For the control channel structure design, basic frame structure should be taken into account. In RAN1 #85, </w:t>
      </w:r>
      <w:r w:rsidR="00544BA0">
        <w:rPr>
          <w:rFonts w:hint="eastAsia"/>
          <w:lang w:val="en-US"/>
        </w:rPr>
        <w:t>the following</w:t>
      </w:r>
      <w:r w:rsidRPr="00E93705">
        <w:rPr>
          <w:lang w:val="en-US"/>
        </w:rPr>
        <w:t xml:space="preserve"> agreements </w:t>
      </w:r>
      <w:r w:rsidR="00544BA0">
        <w:rPr>
          <w:rFonts w:hint="eastAsia"/>
          <w:lang w:val="en-US"/>
        </w:rPr>
        <w:t xml:space="preserve">were made </w:t>
      </w:r>
      <w:r w:rsidRPr="00E93705">
        <w:rPr>
          <w:lang w:val="en-US"/>
        </w:rPr>
        <w:t>on the frame structure design for NR</w:t>
      </w:r>
      <w:r w:rsidR="00E93705" w:rsidRPr="00E93705">
        <w:rPr>
          <w:lang w:val="en-US"/>
        </w:rPr>
        <w:t xml:space="preserve"> [</w:t>
      </w:r>
      <w:r w:rsidR="00EE7126">
        <w:rPr>
          <w:rFonts w:hint="eastAsia"/>
          <w:lang w:val="en-US"/>
        </w:rPr>
        <w:t>1</w:t>
      </w:r>
      <w:r w:rsidR="00E93705" w:rsidRPr="00E93705">
        <w:rPr>
          <w:lang w:val="en-US"/>
        </w:rPr>
        <w:t>]</w:t>
      </w:r>
      <w:r w:rsidRPr="00E93705">
        <w:rPr>
          <w:lang w:val="en-US"/>
        </w:rPr>
        <w:t xml:space="preserve">. </w:t>
      </w:r>
    </w:p>
    <w:p w:rsidR="00016AE6" w:rsidRPr="00016AE6" w:rsidRDefault="00016AE6" w:rsidP="00016AE6">
      <w:pPr>
        <w:rPr>
          <w:b/>
          <w:u w:val="single"/>
          <w:lang w:eastAsia="ja-JP"/>
        </w:rPr>
      </w:pPr>
      <w:r w:rsidRPr="00016AE6">
        <w:rPr>
          <w:b/>
          <w:u w:val="single"/>
          <w:lang w:eastAsia="ja-JP"/>
        </w:rPr>
        <w:t>Agreements</w:t>
      </w:r>
      <w:r w:rsidRPr="00016AE6">
        <w:rPr>
          <w:rFonts w:eastAsia="맑은 고딕" w:hint="eastAsia"/>
          <w:b/>
          <w:u w:val="single"/>
          <w:lang w:eastAsia="ko-KR"/>
        </w:rPr>
        <w:t xml:space="preserve"> in RAN1 #85</w:t>
      </w:r>
      <w:r w:rsidRPr="00016AE6">
        <w:rPr>
          <w:b/>
          <w:u w:val="single"/>
          <w:lang w:eastAsia="ja-JP"/>
        </w:rPr>
        <w:t>:</w:t>
      </w:r>
    </w:p>
    <w:p w:rsidR="00AD4ED5" w:rsidRPr="00E93705" w:rsidRDefault="00AD4ED5" w:rsidP="00AD4ED5">
      <w:pPr>
        <w:numPr>
          <w:ilvl w:val="0"/>
          <w:numId w:val="22"/>
        </w:numPr>
        <w:spacing w:after="0"/>
        <w:rPr>
          <w:lang w:eastAsia="ja-JP"/>
        </w:rPr>
      </w:pPr>
      <w:r w:rsidRPr="00E93705">
        <w:rPr>
          <w:lang w:eastAsia="ja-JP"/>
        </w:rPr>
        <w:t>At least the following should be supported for NR in a frequency portion</w:t>
      </w:r>
    </w:p>
    <w:p w:rsidR="00AD4ED5" w:rsidRPr="00E93705" w:rsidRDefault="00AD4ED5" w:rsidP="00AD4ED5">
      <w:pPr>
        <w:numPr>
          <w:ilvl w:val="1"/>
          <w:numId w:val="22"/>
        </w:numPr>
        <w:spacing w:after="0"/>
        <w:rPr>
          <w:lang w:eastAsia="ja-JP"/>
        </w:rPr>
      </w:pPr>
      <w:r w:rsidRPr="00E93705">
        <w:rPr>
          <w:lang w:eastAsia="ja-JP"/>
        </w:rPr>
        <w:t>A time interval X which can contain one or more of the following</w:t>
      </w:r>
    </w:p>
    <w:p w:rsidR="00AD4ED5" w:rsidRPr="00E93705" w:rsidRDefault="00AD4ED5" w:rsidP="00AD4ED5">
      <w:pPr>
        <w:numPr>
          <w:ilvl w:val="2"/>
          <w:numId w:val="22"/>
        </w:numPr>
        <w:spacing w:after="0"/>
        <w:rPr>
          <w:lang w:eastAsia="ja-JP"/>
        </w:rPr>
      </w:pPr>
      <w:r w:rsidRPr="00E93705">
        <w:rPr>
          <w:lang w:eastAsia="ja-JP"/>
        </w:rPr>
        <w:t>DL transmission part</w:t>
      </w:r>
    </w:p>
    <w:p w:rsidR="00AD4ED5" w:rsidRPr="00E93705" w:rsidRDefault="00AD4ED5" w:rsidP="00AD4ED5">
      <w:pPr>
        <w:numPr>
          <w:ilvl w:val="2"/>
          <w:numId w:val="22"/>
        </w:numPr>
        <w:spacing w:after="0"/>
        <w:rPr>
          <w:lang w:eastAsia="ja-JP"/>
        </w:rPr>
      </w:pPr>
      <w:r w:rsidRPr="00E93705">
        <w:rPr>
          <w:lang w:eastAsia="ja-JP"/>
        </w:rPr>
        <w:t>Guard</w:t>
      </w:r>
    </w:p>
    <w:p w:rsidR="00AD4ED5" w:rsidRPr="00E93705" w:rsidRDefault="00AD4ED5" w:rsidP="00AD4ED5">
      <w:pPr>
        <w:numPr>
          <w:ilvl w:val="2"/>
          <w:numId w:val="22"/>
        </w:numPr>
        <w:spacing w:after="0"/>
        <w:rPr>
          <w:lang w:eastAsia="ja-JP"/>
        </w:rPr>
      </w:pPr>
      <w:r w:rsidRPr="00E93705">
        <w:rPr>
          <w:lang w:eastAsia="ja-JP"/>
        </w:rPr>
        <w:t>UL transmission part</w:t>
      </w:r>
    </w:p>
    <w:p w:rsidR="00AD4ED5" w:rsidRPr="00E93705" w:rsidRDefault="00AD4ED5" w:rsidP="00AD4ED5">
      <w:pPr>
        <w:numPr>
          <w:ilvl w:val="1"/>
          <w:numId w:val="22"/>
        </w:numPr>
        <w:spacing w:after="0"/>
        <w:rPr>
          <w:lang w:eastAsia="ja-JP"/>
        </w:rPr>
      </w:pPr>
      <w:r w:rsidRPr="00E93705">
        <w:rPr>
          <w:lang w:eastAsia="ja-JP"/>
        </w:rPr>
        <w:t>FFS which combinations are supported and whether they are indicated dynamically and/or semi-statically</w:t>
      </w:r>
    </w:p>
    <w:p w:rsidR="00AD4ED5" w:rsidRPr="00E93705" w:rsidRDefault="00AD4ED5" w:rsidP="00AD4ED5">
      <w:pPr>
        <w:numPr>
          <w:ilvl w:val="1"/>
          <w:numId w:val="22"/>
        </w:numPr>
        <w:spacing w:after="0"/>
        <w:rPr>
          <w:lang w:eastAsia="ja-JP"/>
        </w:rPr>
      </w:pPr>
      <w:r w:rsidRPr="00E93705">
        <w:rPr>
          <w:lang w:eastAsia="ja-JP"/>
        </w:rPr>
        <w:t>Furthermore, the following is supported</w:t>
      </w:r>
    </w:p>
    <w:p w:rsidR="00AD4ED5" w:rsidRPr="00E93705" w:rsidRDefault="00AD4ED5" w:rsidP="00AD4ED5">
      <w:pPr>
        <w:numPr>
          <w:ilvl w:val="2"/>
          <w:numId w:val="22"/>
        </w:numPr>
        <w:spacing w:after="0"/>
        <w:rPr>
          <w:lang w:eastAsia="ja-JP"/>
        </w:rPr>
      </w:pPr>
      <w:r w:rsidRPr="00E93705">
        <w:rPr>
          <w:lang w:eastAsia="ja-JP"/>
        </w:rPr>
        <w:t>The DL transmission part of time interval X to contain downlink control information and/or downlink data transmissions and/or reference signals</w:t>
      </w:r>
    </w:p>
    <w:p w:rsidR="00AD4ED5" w:rsidRPr="00E93705" w:rsidRDefault="00AD4ED5" w:rsidP="00AD4ED5">
      <w:pPr>
        <w:numPr>
          <w:ilvl w:val="2"/>
          <w:numId w:val="22"/>
        </w:numPr>
        <w:spacing w:after="0"/>
        <w:rPr>
          <w:lang w:eastAsia="ja-JP"/>
        </w:rPr>
      </w:pPr>
      <w:r w:rsidRPr="00E93705">
        <w:rPr>
          <w:lang w:eastAsia="ja-JP"/>
        </w:rPr>
        <w:t>The UL transmission part of time interval X to contain uplink control information and/or uplink data transmissions and/or reference signals</w:t>
      </w:r>
    </w:p>
    <w:p w:rsidR="00AD4ED5" w:rsidRPr="00E93705" w:rsidRDefault="00AD4ED5" w:rsidP="00AD4ED5">
      <w:pPr>
        <w:numPr>
          <w:ilvl w:val="1"/>
          <w:numId w:val="22"/>
        </w:numPr>
        <w:spacing w:after="0"/>
        <w:rPr>
          <w:lang w:eastAsia="ja-JP"/>
        </w:rPr>
      </w:pPr>
      <w:r w:rsidRPr="00E93705">
        <w:rPr>
          <w:lang w:eastAsia="ja-JP"/>
        </w:rPr>
        <w:t>FFS length(s) of time interval X</w:t>
      </w:r>
    </w:p>
    <w:p w:rsidR="00AD4ED5" w:rsidRPr="00E93705" w:rsidRDefault="00AD4ED5" w:rsidP="00AD4ED5">
      <w:pPr>
        <w:numPr>
          <w:ilvl w:val="1"/>
          <w:numId w:val="22"/>
        </w:numPr>
        <w:spacing w:after="0"/>
        <w:rPr>
          <w:lang w:eastAsia="ja-JP"/>
        </w:rPr>
      </w:pPr>
      <w:r w:rsidRPr="00E93705">
        <w:rPr>
          <w:lang w:eastAsia="ja-JP"/>
        </w:rPr>
        <w:t>FFS: other characteristics of time interval X</w:t>
      </w:r>
    </w:p>
    <w:p w:rsidR="00AD4ED5" w:rsidRPr="00E93705" w:rsidRDefault="00AD4ED5" w:rsidP="00AD4ED5">
      <w:pPr>
        <w:numPr>
          <w:ilvl w:val="1"/>
          <w:numId w:val="22"/>
        </w:numPr>
        <w:spacing w:after="0"/>
        <w:rPr>
          <w:lang w:eastAsia="ja-JP"/>
        </w:rPr>
      </w:pPr>
      <w:r w:rsidRPr="00E93705">
        <w:rPr>
          <w:lang w:eastAsia="ja-JP"/>
        </w:rPr>
        <w:t>Note: The usage of DL and UL does not preclude other deployment scenarios e.g., sidelink, backhaul, relay</w:t>
      </w:r>
    </w:p>
    <w:p w:rsidR="005D4965" w:rsidRPr="00E93705" w:rsidRDefault="000F6763" w:rsidP="005D4965">
      <w:pPr>
        <w:pStyle w:val="1"/>
        <w:spacing w:before="360" w:after="60"/>
        <w:rPr>
          <w:sz w:val="28"/>
          <w:lang w:val="en-US" w:eastAsia="ko-KR"/>
        </w:rPr>
      </w:pPr>
      <w:r w:rsidRPr="00E93705">
        <w:rPr>
          <w:rFonts w:eastAsia="맑은 고딕"/>
          <w:sz w:val="28"/>
          <w:lang w:val="en-US" w:eastAsia="ko-KR"/>
        </w:rPr>
        <w:t>Design criterions for UL control</w:t>
      </w:r>
      <w:r w:rsidR="001C460A" w:rsidRPr="00E93705">
        <w:rPr>
          <w:rFonts w:eastAsia="맑은 고딕"/>
          <w:sz w:val="28"/>
          <w:lang w:val="en-US" w:eastAsia="ko-KR"/>
        </w:rPr>
        <w:t xml:space="preserve"> </w:t>
      </w:r>
      <w:r w:rsidR="00497D14" w:rsidRPr="00E93705">
        <w:rPr>
          <w:rFonts w:eastAsia="맑은 고딕"/>
          <w:sz w:val="28"/>
          <w:lang w:val="en-US" w:eastAsia="ko-KR"/>
        </w:rPr>
        <w:t>channel (NR PUCCH)</w:t>
      </w:r>
    </w:p>
    <w:p w:rsidR="00907B80" w:rsidRPr="00E93705" w:rsidRDefault="00A61BB6" w:rsidP="00AD4ED5">
      <w:pPr>
        <w:pStyle w:val="maintext"/>
        <w:ind w:firstLineChars="0" w:firstLine="0"/>
        <w:rPr>
          <w:lang w:val="en-US"/>
        </w:rPr>
      </w:pPr>
      <w:r w:rsidRPr="00E93705">
        <w:rPr>
          <w:lang w:val="en-US"/>
        </w:rPr>
        <w:t>In</w:t>
      </w:r>
      <w:r w:rsidR="005D3EFA" w:rsidRPr="00E93705">
        <w:rPr>
          <w:lang w:val="en-US"/>
        </w:rPr>
        <w:t xml:space="preserve"> LTE</w:t>
      </w:r>
      <w:r w:rsidR="00152C80" w:rsidRPr="00E93705">
        <w:rPr>
          <w:lang w:val="en-US"/>
        </w:rPr>
        <w:t>,</w:t>
      </w:r>
      <w:r w:rsidR="005D3EFA" w:rsidRPr="00E93705">
        <w:rPr>
          <w:lang w:val="en-US"/>
        </w:rPr>
        <w:t xml:space="preserve"> uplink control information (UCI) is transmitted either by PUCCH or PUSCH. LTE PUCCH </w:t>
      </w:r>
      <w:r w:rsidR="00606D89" w:rsidRPr="00E93705">
        <w:rPr>
          <w:lang w:val="en-US"/>
        </w:rPr>
        <w:t>has multiple formats for supporting transmis</w:t>
      </w:r>
      <w:r w:rsidR="00EE7126">
        <w:rPr>
          <w:lang w:val="en-US"/>
        </w:rPr>
        <w:t>sion of scheduling request, HAR</w:t>
      </w:r>
      <w:r w:rsidR="00EE7126">
        <w:rPr>
          <w:rFonts w:hint="eastAsia"/>
          <w:lang w:val="en-US"/>
        </w:rPr>
        <w:t>Q-ACK</w:t>
      </w:r>
      <w:r w:rsidR="00606D89" w:rsidRPr="00E93705">
        <w:rPr>
          <w:lang w:val="en-US"/>
        </w:rPr>
        <w:t xml:space="preserve">, </w:t>
      </w:r>
      <w:r w:rsidR="008F471B" w:rsidRPr="00E93705">
        <w:rPr>
          <w:lang w:val="en-US"/>
        </w:rPr>
        <w:t>CSI</w:t>
      </w:r>
      <w:r w:rsidR="00606D89" w:rsidRPr="00E93705">
        <w:rPr>
          <w:lang w:val="en-US"/>
        </w:rPr>
        <w:t xml:space="preserve"> feedback, and their combinations. PUCCH resources are allocated in each edge of </w:t>
      </w:r>
      <w:r w:rsidR="00152C80" w:rsidRPr="00E93705">
        <w:rPr>
          <w:lang w:val="en-US"/>
        </w:rPr>
        <w:t>the</w:t>
      </w:r>
      <w:r w:rsidR="00606D89" w:rsidRPr="00E93705">
        <w:rPr>
          <w:lang w:val="en-US"/>
        </w:rPr>
        <w:t xml:space="preserve"> system bandwidth in order to guarantee </w:t>
      </w:r>
      <w:r w:rsidR="00152C80" w:rsidRPr="00E93705">
        <w:rPr>
          <w:lang w:val="en-US"/>
        </w:rPr>
        <w:t>a</w:t>
      </w:r>
      <w:r w:rsidR="00606D89" w:rsidRPr="00E93705">
        <w:rPr>
          <w:lang w:val="en-US"/>
        </w:rPr>
        <w:t xml:space="preserve"> large </w:t>
      </w:r>
      <w:r w:rsidR="00F13241">
        <w:rPr>
          <w:lang w:val="en-US"/>
        </w:rPr>
        <w:t xml:space="preserve">contiguous </w:t>
      </w:r>
      <w:r w:rsidR="008F471B" w:rsidRPr="00E93705">
        <w:rPr>
          <w:lang w:val="en-US"/>
        </w:rPr>
        <w:t xml:space="preserve">frequency </w:t>
      </w:r>
      <w:r w:rsidR="00606D89" w:rsidRPr="00E93705">
        <w:rPr>
          <w:lang w:val="en-US"/>
        </w:rPr>
        <w:t xml:space="preserve">resource for PUSCH </w:t>
      </w:r>
      <w:r w:rsidR="00152C80" w:rsidRPr="00E93705">
        <w:rPr>
          <w:lang w:val="en-US"/>
        </w:rPr>
        <w:t xml:space="preserve">(due to single-carrier transmissions) </w:t>
      </w:r>
      <w:r w:rsidR="00606D89" w:rsidRPr="00E93705">
        <w:rPr>
          <w:lang w:val="en-US"/>
        </w:rPr>
        <w:t>and frequency diversity gain for PUCCH.</w:t>
      </w:r>
      <w:r w:rsidR="008A2AD5" w:rsidRPr="00E93705">
        <w:rPr>
          <w:lang w:val="en-US"/>
        </w:rPr>
        <w:t xml:space="preserve"> Inside the PUCCH region, the exact PUCCH resource is implicitly mapped from the PDCCH resource</w:t>
      </w:r>
      <w:r w:rsidR="00152C80" w:rsidRPr="00E93705">
        <w:rPr>
          <w:lang w:val="en-US"/>
        </w:rPr>
        <w:t xml:space="preserve"> or </w:t>
      </w:r>
      <w:r w:rsidR="00C26BA1" w:rsidRPr="00E93705">
        <w:rPr>
          <w:lang w:val="en-US"/>
        </w:rPr>
        <w:t xml:space="preserve">explicitly </w:t>
      </w:r>
      <w:r w:rsidR="00152C80" w:rsidRPr="00E93705">
        <w:rPr>
          <w:lang w:val="en-US"/>
        </w:rPr>
        <w:t>configured by DCI or RRC signaling</w:t>
      </w:r>
      <w:r w:rsidR="008A2AD5" w:rsidRPr="00E93705">
        <w:rPr>
          <w:lang w:val="en-US"/>
        </w:rPr>
        <w:t xml:space="preserve">. </w:t>
      </w:r>
      <w:r w:rsidR="00152C80" w:rsidRPr="00E93705">
        <w:rPr>
          <w:lang w:val="en-US"/>
        </w:rPr>
        <w:t xml:space="preserve">A </w:t>
      </w:r>
      <w:r w:rsidR="00606D89" w:rsidRPr="00E93705">
        <w:rPr>
          <w:lang w:val="en-US"/>
        </w:rPr>
        <w:t xml:space="preserve">PUCCH is transmitted using </w:t>
      </w:r>
      <w:r w:rsidR="00152C80" w:rsidRPr="00E93705">
        <w:rPr>
          <w:lang w:val="en-US"/>
        </w:rPr>
        <w:t xml:space="preserve">the </w:t>
      </w:r>
      <w:r w:rsidR="00606D89" w:rsidRPr="00E93705">
        <w:rPr>
          <w:lang w:val="en-US"/>
        </w:rPr>
        <w:t xml:space="preserve">whole 1ms subframe duration and multiple UEs </w:t>
      </w:r>
      <w:r w:rsidR="008F471B" w:rsidRPr="00E93705">
        <w:rPr>
          <w:lang w:val="en-US"/>
        </w:rPr>
        <w:t>can share</w:t>
      </w:r>
      <w:r w:rsidR="00606D89" w:rsidRPr="00E93705">
        <w:rPr>
          <w:lang w:val="en-US"/>
        </w:rPr>
        <w:t xml:space="preserve"> the same resource by utilizing orthogonal</w:t>
      </w:r>
      <w:r w:rsidR="008F471B" w:rsidRPr="00E93705">
        <w:rPr>
          <w:lang w:val="en-US"/>
        </w:rPr>
        <w:t xml:space="preserve"> sequences (code </w:t>
      </w:r>
      <w:r w:rsidR="00B266B6" w:rsidRPr="00E93705">
        <w:rPr>
          <w:lang w:val="en-US"/>
        </w:rPr>
        <w:t>division</w:t>
      </w:r>
      <w:r w:rsidR="008F471B" w:rsidRPr="00E93705">
        <w:rPr>
          <w:lang w:val="en-US"/>
        </w:rPr>
        <w:t xml:space="preserve"> multiplexing)</w:t>
      </w:r>
      <w:r w:rsidR="00152C80" w:rsidRPr="00E93705">
        <w:rPr>
          <w:lang w:val="en-US"/>
        </w:rPr>
        <w:t xml:space="preserve"> or different cyclic shifts of a Zadoff-Chu sequence</w:t>
      </w:r>
      <w:r w:rsidR="00606D89" w:rsidRPr="00E93705">
        <w:rPr>
          <w:lang w:val="en-US"/>
        </w:rPr>
        <w:t>.</w:t>
      </w:r>
    </w:p>
    <w:p w:rsidR="00CA3FE4" w:rsidRPr="00E93705" w:rsidRDefault="00DA6115" w:rsidP="00AD4ED5">
      <w:pPr>
        <w:pStyle w:val="maintext"/>
        <w:ind w:firstLineChars="0" w:firstLine="0"/>
        <w:rPr>
          <w:lang w:val="en-US"/>
        </w:rPr>
      </w:pPr>
      <w:r>
        <w:rPr>
          <w:rFonts w:hint="eastAsia"/>
          <w:lang w:val="en-US"/>
        </w:rPr>
        <w:t xml:space="preserve">A candidate </w:t>
      </w:r>
      <w:r w:rsidR="004823B7">
        <w:rPr>
          <w:rFonts w:hint="eastAsia"/>
          <w:lang w:val="en-US"/>
        </w:rPr>
        <w:t xml:space="preserve">TDD </w:t>
      </w:r>
      <w:r>
        <w:rPr>
          <w:rFonts w:hint="eastAsia"/>
          <w:lang w:val="en-US"/>
        </w:rPr>
        <w:t xml:space="preserve">frame structure being considered in </w:t>
      </w:r>
      <w:r w:rsidR="00AD4ED5" w:rsidRPr="00E93705">
        <w:rPr>
          <w:lang w:val="en-US"/>
        </w:rPr>
        <w:t xml:space="preserve">RAN1 </w:t>
      </w:r>
      <w:r>
        <w:rPr>
          <w:rFonts w:hint="eastAsia"/>
          <w:lang w:val="en-US"/>
        </w:rPr>
        <w:t>is illustrated in Figure 1, which</w:t>
      </w:r>
      <w:r w:rsidR="00CA3FE4" w:rsidRPr="00E93705">
        <w:rPr>
          <w:lang w:val="en-US"/>
        </w:rPr>
        <w:t xml:space="preserve"> contains DL data channel transmission </w:t>
      </w:r>
      <w:r w:rsidR="00B03036" w:rsidRPr="00E93705">
        <w:rPr>
          <w:lang w:val="en-US"/>
        </w:rPr>
        <w:t xml:space="preserve">that occupies large portion of the </w:t>
      </w:r>
      <w:r w:rsidR="005A501B">
        <w:rPr>
          <w:rFonts w:hint="eastAsia"/>
          <w:lang w:val="en-US"/>
        </w:rPr>
        <w:t>slot</w:t>
      </w:r>
      <w:r w:rsidR="00B03036" w:rsidRPr="00E93705">
        <w:rPr>
          <w:lang w:val="en-US"/>
        </w:rPr>
        <w:t xml:space="preserve">, UL control channel that occupies </w:t>
      </w:r>
      <w:r w:rsidR="00CA3FE4" w:rsidRPr="00E93705">
        <w:rPr>
          <w:lang w:val="en-US"/>
        </w:rPr>
        <w:t xml:space="preserve">remaining small portion of </w:t>
      </w:r>
      <w:r w:rsidR="00B03036" w:rsidRPr="00E93705">
        <w:rPr>
          <w:lang w:val="en-US"/>
        </w:rPr>
        <w:t xml:space="preserve">the </w:t>
      </w:r>
      <w:r w:rsidR="00C70889">
        <w:rPr>
          <w:rFonts w:hint="eastAsia"/>
          <w:lang w:val="en-US"/>
        </w:rPr>
        <w:t>slot</w:t>
      </w:r>
      <w:r w:rsidR="00BA1882" w:rsidRPr="00E93705">
        <w:rPr>
          <w:lang w:val="en-US"/>
        </w:rPr>
        <w:t>, and guard time between two channels</w:t>
      </w:r>
      <w:r w:rsidR="00B03036" w:rsidRPr="00E93705">
        <w:rPr>
          <w:lang w:val="en-US"/>
        </w:rPr>
        <w:t xml:space="preserve">. </w:t>
      </w:r>
    </w:p>
    <w:p w:rsidR="00081733" w:rsidRPr="00E93705" w:rsidRDefault="00DB7A60" w:rsidP="00081733">
      <w:pPr>
        <w:pStyle w:val="maintext"/>
        <w:ind w:firstLine="400"/>
        <w:jc w:val="center"/>
        <w:rPr>
          <w:lang w:val="en-US"/>
        </w:rPr>
      </w:pPr>
      <w:r w:rsidRPr="00DB7A60">
        <w:rPr>
          <w:noProof/>
          <w:lang w:val="en-US"/>
        </w:rPr>
        <w:drawing>
          <wp:inline distT="0" distB="0" distL="0" distR="0">
            <wp:extent cx="2159000" cy="79328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9000" cy="793286"/>
                    </a:xfrm>
                    <a:prstGeom prst="rect">
                      <a:avLst/>
                    </a:prstGeom>
                    <a:noFill/>
                    <a:ln>
                      <a:noFill/>
                    </a:ln>
                  </pic:spPr>
                </pic:pic>
              </a:graphicData>
            </a:graphic>
          </wp:inline>
        </w:drawing>
      </w:r>
    </w:p>
    <w:p w:rsidR="00081733" w:rsidRPr="00E93705" w:rsidRDefault="00081733" w:rsidP="00081733">
      <w:pPr>
        <w:pStyle w:val="maintext"/>
        <w:ind w:firstLine="400"/>
        <w:jc w:val="center"/>
        <w:rPr>
          <w:lang w:val="en-US"/>
        </w:rPr>
      </w:pPr>
      <w:r w:rsidRPr="00E93705">
        <w:rPr>
          <w:lang w:val="en-US"/>
        </w:rPr>
        <w:t xml:space="preserve">Figure 1: </w:t>
      </w:r>
      <w:r w:rsidR="00CA3FE4" w:rsidRPr="00E93705">
        <w:rPr>
          <w:lang w:val="en-US"/>
        </w:rPr>
        <w:t xml:space="preserve">potential </w:t>
      </w:r>
      <w:r w:rsidRPr="00E93705">
        <w:rPr>
          <w:lang w:val="en-US"/>
        </w:rPr>
        <w:t xml:space="preserve">NR </w:t>
      </w:r>
      <w:r w:rsidR="00B03036" w:rsidRPr="00E93705">
        <w:rPr>
          <w:lang w:val="en-US"/>
        </w:rPr>
        <w:t xml:space="preserve">frame </w:t>
      </w:r>
      <w:r w:rsidRPr="00E93705">
        <w:rPr>
          <w:lang w:val="en-US"/>
        </w:rPr>
        <w:t xml:space="preserve">structure </w:t>
      </w:r>
      <w:r w:rsidR="00CA3FE4" w:rsidRPr="00E93705">
        <w:rPr>
          <w:lang w:val="en-US"/>
        </w:rPr>
        <w:t>based on RAN1</w:t>
      </w:r>
      <w:r w:rsidR="00B03036" w:rsidRPr="00E93705">
        <w:rPr>
          <w:lang w:val="en-US"/>
        </w:rPr>
        <w:t>#85</w:t>
      </w:r>
      <w:r w:rsidR="00CA3FE4" w:rsidRPr="00E93705">
        <w:rPr>
          <w:lang w:val="en-US"/>
        </w:rPr>
        <w:t xml:space="preserve"> agreements</w:t>
      </w:r>
    </w:p>
    <w:p w:rsidR="00A17BB0" w:rsidRPr="00E93705" w:rsidRDefault="00A17BB0" w:rsidP="00AD4ED5">
      <w:pPr>
        <w:pStyle w:val="maintext"/>
        <w:ind w:firstLineChars="0" w:firstLine="0"/>
        <w:rPr>
          <w:lang w:val="en-US"/>
        </w:rPr>
      </w:pPr>
    </w:p>
    <w:p w:rsidR="001241DA" w:rsidRPr="00E93705" w:rsidRDefault="00081733" w:rsidP="001241DA">
      <w:pPr>
        <w:pStyle w:val="maintext"/>
        <w:ind w:firstLineChars="0" w:firstLine="0"/>
        <w:rPr>
          <w:lang w:val="en-US"/>
        </w:rPr>
      </w:pPr>
      <w:r w:rsidRPr="00E93705">
        <w:rPr>
          <w:lang w:val="en-US"/>
        </w:rPr>
        <w:lastRenderedPageBreak/>
        <w:t xml:space="preserve">Given the above frame structure, only small portion of the </w:t>
      </w:r>
      <w:r w:rsidR="00DB7A60">
        <w:rPr>
          <w:rFonts w:hint="eastAsia"/>
          <w:lang w:val="en-US"/>
        </w:rPr>
        <w:t>slot</w:t>
      </w:r>
      <w:r w:rsidRPr="00E93705">
        <w:rPr>
          <w:lang w:val="en-US"/>
        </w:rPr>
        <w:t xml:space="preserve"> can be utilized for the transmission of NR PUCCH, e.g., 1</w:t>
      </w:r>
      <w:r w:rsidR="001241DA" w:rsidRPr="00E93705">
        <w:rPr>
          <w:lang w:val="en-US"/>
        </w:rPr>
        <w:t xml:space="preserve"> or 2</w:t>
      </w:r>
      <w:r w:rsidRPr="00E93705">
        <w:rPr>
          <w:lang w:val="en-US"/>
        </w:rPr>
        <w:t xml:space="preserve"> OFDM symbol</w:t>
      </w:r>
      <w:r w:rsidR="001241DA" w:rsidRPr="00E93705">
        <w:rPr>
          <w:lang w:val="en-US"/>
        </w:rPr>
        <w:t>(s)</w:t>
      </w:r>
      <w:r w:rsidR="00E93705">
        <w:rPr>
          <w:rFonts w:hint="eastAsia"/>
          <w:lang w:val="en-US"/>
        </w:rPr>
        <w:t>.</w:t>
      </w:r>
      <w:r w:rsidR="00016AE6">
        <w:rPr>
          <w:rFonts w:hint="eastAsia"/>
          <w:lang w:val="en-US"/>
        </w:rPr>
        <w:t xml:space="preserve"> </w:t>
      </w:r>
      <w:r w:rsidR="00A17BB0" w:rsidRPr="00E93705">
        <w:rPr>
          <w:lang w:val="en-US"/>
        </w:rPr>
        <w:t xml:space="preserve">Therefore, </w:t>
      </w:r>
      <w:r w:rsidRPr="00E93705">
        <w:rPr>
          <w:lang w:val="en-US"/>
        </w:rPr>
        <w:t xml:space="preserve">NR PUCCH should take the different design approach compared to LTE PUCCH for which one whole subframe is used. </w:t>
      </w:r>
      <w:r w:rsidR="001241DA" w:rsidRPr="00E93705">
        <w:rPr>
          <w:lang w:val="en-US"/>
        </w:rPr>
        <w:t xml:space="preserve">Inside one symbol, multiplexing of multiple PUCCHs should be considered. </w:t>
      </w:r>
      <w:r w:rsidRPr="00E93705">
        <w:rPr>
          <w:lang w:val="en-US"/>
        </w:rPr>
        <w:t xml:space="preserve">In LTE, a number of RBs in each edge of the system bandwidth are reserved for PUCCH </w:t>
      </w:r>
      <w:r w:rsidR="00A17BB0" w:rsidRPr="00E93705">
        <w:rPr>
          <w:lang w:val="en-US"/>
        </w:rPr>
        <w:t>and multiple PUCCHs</w:t>
      </w:r>
      <w:r w:rsidR="001241DA" w:rsidRPr="00E93705">
        <w:rPr>
          <w:lang w:val="en-US"/>
        </w:rPr>
        <w:t xml:space="preserve"> of one RB size</w:t>
      </w:r>
      <w:r w:rsidR="00A17BB0" w:rsidRPr="00E93705">
        <w:rPr>
          <w:lang w:val="en-US"/>
        </w:rPr>
        <w:t xml:space="preserve"> are multiplexed inside the reserved resources using FDM and CDM. For NR, </w:t>
      </w:r>
      <w:r w:rsidR="00F87628">
        <w:rPr>
          <w:rFonts w:hint="eastAsia"/>
          <w:lang w:val="en-US"/>
        </w:rPr>
        <w:t xml:space="preserve">considering TDM is not anyway possible, </w:t>
      </w:r>
      <w:r w:rsidR="00164291" w:rsidRPr="00E93705">
        <w:rPr>
          <w:lang w:val="en-US"/>
        </w:rPr>
        <w:t xml:space="preserve">FDM </w:t>
      </w:r>
      <w:r w:rsidR="001C1E56">
        <w:rPr>
          <w:rFonts w:hint="eastAsia"/>
          <w:lang w:val="en-US"/>
        </w:rPr>
        <w:t xml:space="preserve">can </w:t>
      </w:r>
      <w:r w:rsidR="00164291" w:rsidRPr="00E93705">
        <w:rPr>
          <w:lang w:val="en-US"/>
        </w:rPr>
        <w:t>be the baseline. Furthermore, if the number of inf</w:t>
      </w:r>
      <w:r w:rsidR="00C442FA" w:rsidRPr="00E93705">
        <w:rPr>
          <w:lang w:val="en-US"/>
        </w:rPr>
        <w:t>ormation bits is not large for NR PUCCH, e.g., HARQ acknowledgement, CDM could be also considered to improve both frequency diversity and multiplexing capacity</w:t>
      </w:r>
      <w:r w:rsidR="002A772B">
        <w:rPr>
          <w:rFonts w:hint="eastAsia"/>
          <w:lang w:val="en-US"/>
        </w:rPr>
        <w:t xml:space="preserve">. </w:t>
      </w:r>
      <w:r w:rsidR="001241DA" w:rsidRPr="00E93705">
        <w:rPr>
          <w:lang w:val="en-US"/>
        </w:rPr>
        <w:t xml:space="preserve">We also </w:t>
      </w:r>
      <w:r w:rsidR="00BA3F1C" w:rsidRPr="00E93705">
        <w:rPr>
          <w:lang w:val="en-US"/>
        </w:rPr>
        <w:t>need to consider</w:t>
      </w:r>
      <w:r w:rsidR="001241DA" w:rsidRPr="00E93705">
        <w:rPr>
          <w:lang w:val="en-US"/>
        </w:rPr>
        <w:t xml:space="preserve"> the DMRS design for NR PUCCH. In LTE, DMRS was multiplexed with PUCCH in TDM manner. However, </w:t>
      </w:r>
      <w:r w:rsidR="002A772B">
        <w:rPr>
          <w:rFonts w:hint="eastAsia"/>
          <w:lang w:val="en-US"/>
        </w:rPr>
        <w:t xml:space="preserve">by the same </w:t>
      </w:r>
      <w:r w:rsidR="002A772B">
        <w:rPr>
          <w:lang w:val="en-US"/>
        </w:rPr>
        <w:t>argument</w:t>
      </w:r>
      <w:r w:rsidR="002A772B">
        <w:rPr>
          <w:rFonts w:hint="eastAsia"/>
          <w:lang w:val="en-US"/>
        </w:rPr>
        <w:t xml:space="preserve"> in PUCCH multiplexing</w:t>
      </w:r>
      <w:r w:rsidR="00BA3F1C" w:rsidRPr="00E93705">
        <w:rPr>
          <w:lang w:val="en-US"/>
        </w:rPr>
        <w:t>, FDM could be the baseline</w:t>
      </w:r>
      <w:r w:rsidR="002A772B">
        <w:rPr>
          <w:rFonts w:hint="eastAsia"/>
          <w:lang w:val="en-US"/>
        </w:rPr>
        <w:t xml:space="preserve"> and</w:t>
      </w:r>
      <w:r w:rsidR="00BA3F1C" w:rsidRPr="00E93705">
        <w:rPr>
          <w:lang w:val="en-US"/>
        </w:rPr>
        <w:t xml:space="preserve"> CDM can be considered.</w:t>
      </w:r>
    </w:p>
    <w:p w:rsidR="000505EA" w:rsidRPr="00E93705" w:rsidRDefault="000505EA" w:rsidP="001241DA">
      <w:pPr>
        <w:pStyle w:val="maintext"/>
        <w:ind w:firstLineChars="0" w:firstLine="0"/>
        <w:rPr>
          <w:lang w:val="en-US"/>
        </w:rPr>
      </w:pPr>
    </w:p>
    <w:p w:rsidR="000505EA" w:rsidRPr="00E93705" w:rsidRDefault="000505EA" w:rsidP="000505EA">
      <w:pPr>
        <w:pStyle w:val="maintext"/>
        <w:ind w:firstLineChars="0" w:firstLine="0"/>
        <w:rPr>
          <w:rStyle w:val="aff5"/>
          <w:i/>
          <w:lang w:val="en-US"/>
        </w:rPr>
      </w:pPr>
      <w:r w:rsidRPr="00E93705">
        <w:rPr>
          <w:rStyle w:val="aff5"/>
          <w:i/>
          <w:lang w:val="en-US"/>
        </w:rPr>
        <w:t xml:space="preserve">Proposal 1: </w:t>
      </w:r>
      <w:r w:rsidR="0048689A" w:rsidRPr="00E93705">
        <w:rPr>
          <w:rStyle w:val="aff5"/>
          <w:i/>
          <w:lang w:val="en-US"/>
        </w:rPr>
        <w:t xml:space="preserve">NR PUCCH is transmitted in the last </w:t>
      </w:r>
      <w:r w:rsidR="00DB7A60">
        <w:rPr>
          <w:rStyle w:val="aff5"/>
          <w:i/>
          <w:lang w:val="en-US"/>
        </w:rPr>
        <w:t>part of</w:t>
      </w:r>
      <w:r w:rsidR="00DB7A60">
        <w:rPr>
          <w:rStyle w:val="aff5"/>
          <w:rFonts w:hint="eastAsia"/>
          <w:i/>
          <w:lang w:val="en-US"/>
        </w:rPr>
        <w:t xml:space="preserve"> a slot</w:t>
      </w:r>
    </w:p>
    <w:p w:rsidR="0048689A" w:rsidRPr="00E93705" w:rsidRDefault="0048689A" w:rsidP="000505EA">
      <w:pPr>
        <w:pStyle w:val="maintext"/>
        <w:ind w:firstLineChars="0" w:firstLine="0"/>
        <w:rPr>
          <w:rStyle w:val="aff5"/>
          <w:i/>
          <w:lang w:val="en-US"/>
        </w:rPr>
      </w:pPr>
      <w:r w:rsidRPr="00E93705">
        <w:rPr>
          <w:rStyle w:val="aff5"/>
          <w:i/>
          <w:lang w:val="en-US"/>
        </w:rPr>
        <w:t>Proposal 2: FDM</w:t>
      </w:r>
      <w:r w:rsidR="00E93705" w:rsidRPr="00E93705">
        <w:rPr>
          <w:rStyle w:val="aff5"/>
          <w:i/>
          <w:lang w:val="en-US"/>
        </w:rPr>
        <w:t xml:space="preserve"> and/or CDM </w:t>
      </w:r>
      <w:r w:rsidR="00F13241">
        <w:rPr>
          <w:rStyle w:val="aff5"/>
          <w:i/>
          <w:lang w:val="en-US"/>
        </w:rPr>
        <w:t>are</w:t>
      </w:r>
      <w:r w:rsidR="00E93705" w:rsidRPr="00E93705">
        <w:rPr>
          <w:rStyle w:val="aff5"/>
          <w:i/>
          <w:lang w:val="en-US"/>
        </w:rPr>
        <w:t xml:space="preserve"> considered</w:t>
      </w:r>
      <w:r w:rsidRPr="00E93705">
        <w:rPr>
          <w:rStyle w:val="aff5"/>
          <w:i/>
          <w:lang w:val="en-US"/>
        </w:rPr>
        <w:t xml:space="preserve"> </w:t>
      </w:r>
      <w:r w:rsidR="00E93705" w:rsidRPr="00E93705">
        <w:rPr>
          <w:rStyle w:val="aff5"/>
          <w:i/>
          <w:lang w:val="en-US"/>
        </w:rPr>
        <w:t>for NR PU</w:t>
      </w:r>
      <w:r w:rsidR="00DB7A60">
        <w:rPr>
          <w:rStyle w:val="aff5"/>
          <w:i/>
          <w:lang w:val="en-US"/>
        </w:rPr>
        <w:t>CCH multiplexing including DMRS</w:t>
      </w:r>
    </w:p>
    <w:p w:rsidR="000505EA" w:rsidRPr="00E93705" w:rsidRDefault="000505EA" w:rsidP="001241DA">
      <w:pPr>
        <w:pStyle w:val="maintext"/>
        <w:ind w:firstLineChars="0" w:firstLine="0"/>
        <w:rPr>
          <w:lang w:val="en-US"/>
        </w:rPr>
      </w:pPr>
    </w:p>
    <w:p w:rsidR="003C49A9" w:rsidRPr="00E93705" w:rsidRDefault="00CB6449" w:rsidP="00AD4ED5">
      <w:pPr>
        <w:pStyle w:val="maintext"/>
        <w:ind w:firstLineChars="0" w:firstLine="0"/>
        <w:rPr>
          <w:lang w:val="en-US"/>
        </w:rPr>
      </w:pPr>
      <w:r w:rsidRPr="00E93705">
        <w:rPr>
          <w:lang w:val="en-US"/>
        </w:rPr>
        <w:t xml:space="preserve">One of the most important aspects for an uplink control channel is the coverage. </w:t>
      </w:r>
      <w:r w:rsidR="00F561DD" w:rsidRPr="00E93705">
        <w:rPr>
          <w:lang w:val="en-US"/>
        </w:rPr>
        <w:t xml:space="preserve">Normally, </w:t>
      </w:r>
      <w:r w:rsidR="008A2AD5" w:rsidRPr="00E93705">
        <w:rPr>
          <w:lang w:val="en-US"/>
        </w:rPr>
        <w:t xml:space="preserve">uplink transmission is the </w:t>
      </w:r>
      <w:r w:rsidR="00027FF1" w:rsidRPr="00E93705">
        <w:rPr>
          <w:lang w:val="en-US"/>
        </w:rPr>
        <w:t>bottlene</w:t>
      </w:r>
      <w:r w:rsidR="00F561DD" w:rsidRPr="00E93705">
        <w:rPr>
          <w:lang w:val="en-US"/>
        </w:rPr>
        <w:t xml:space="preserve">ck </w:t>
      </w:r>
      <w:r w:rsidR="007E5F8D" w:rsidRPr="00E93705">
        <w:rPr>
          <w:lang w:val="en-US"/>
        </w:rPr>
        <w:t>for network coverage</w:t>
      </w:r>
      <w:r w:rsidR="00152C80" w:rsidRPr="00E93705">
        <w:rPr>
          <w:lang w:val="en-US"/>
        </w:rPr>
        <w:t>.</w:t>
      </w:r>
      <w:r w:rsidR="007E5F8D" w:rsidRPr="00E93705">
        <w:rPr>
          <w:lang w:val="en-US"/>
        </w:rPr>
        <w:t xml:space="preserve"> </w:t>
      </w:r>
      <w:r w:rsidR="00152C80" w:rsidRPr="00E93705">
        <w:rPr>
          <w:lang w:val="en-US"/>
        </w:rPr>
        <w:t>Also,</w:t>
      </w:r>
      <w:r w:rsidR="00027FF1" w:rsidRPr="00E93705">
        <w:rPr>
          <w:lang w:val="en-US"/>
        </w:rPr>
        <w:t xml:space="preserve"> </w:t>
      </w:r>
      <w:r w:rsidR="00152C80" w:rsidRPr="00E93705">
        <w:rPr>
          <w:lang w:val="en-US"/>
        </w:rPr>
        <w:t xml:space="preserve">the </w:t>
      </w:r>
      <w:r w:rsidR="00027FF1" w:rsidRPr="00E93705">
        <w:rPr>
          <w:lang w:val="en-US"/>
        </w:rPr>
        <w:t>uplink control channel is more critical</w:t>
      </w:r>
      <w:r w:rsidR="00F561DD" w:rsidRPr="00E93705">
        <w:rPr>
          <w:lang w:val="en-US"/>
        </w:rPr>
        <w:t xml:space="preserve"> than </w:t>
      </w:r>
      <w:r w:rsidR="00152C80" w:rsidRPr="00E93705">
        <w:rPr>
          <w:lang w:val="en-US"/>
        </w:rPr>
        <w:t xml:space="preserve">the </w:t>
      </w:r>
      <w:r w:rsidR="00F561DD" w:rsidRPr="00E93705">
        <w:rPr>
          <w:lang w:val="en-US"/>
        </w:rPr>
        <w:t>data channel</w:t>
      </w:r>
      <w:r w:rsidR="00027FF1" w:rsidRPr="00E93705">
        <w:rPr>
          <w:lang w:val="en-US"/>
        </w:rPr>
        <w:t xml:space="preserve"> since there is no HARQ</w:t>
      </w:r>
      <w:r w:rsidR="003B1603" w:rsidRPr="00E93705">
        <w:rPr>
          <w:lang w:val="en-US"/>
        </w:rPr>
        <w:t xml:space="preserve"> operation</w:t>
      </w:r>
      <w:r w:rsidR="00027FF1" w:rsidRPr="00E93705">
        <w:rPr>
          <w:lang w:val="en-US"/>
        </w:rPr>
        <w:t xml:space="preserve">. </w:t>
      </w:r>
      <w:r w:rsidRPr="00E93705">
        <w:rPr>
          <w:lang w:val="en-US"/>
        </w:rPr>
        <w:t>So far</w:t>
      </w:r>
      <w:r w:rsidR="00F13241">
        <w:rPr>
          <w:lang w:val="en-US"/>
        </w:rPr>
        <w:t>,</w:t>
      </w:r>
      <w:r w:rsidRPr="00E93705">
        <w:rPr>
          <w:lang w:val="en-US"/>
        </w:rPr>
        <w:t xml:space="preserve"> this contribution assumed that NR PUCCH occupies very short time </w:t>
      </w:r>
      <w:r w:rsidR="00E93705" w:rsidRPr="00E93705">
        <w:rPr>
          <w:lang w:val="en-US"/>
        </w:rPr>
        <w:t xml:space="preserve">interval </w:t>
      </w:r>
      <w:r w:rsidRPr="00E93705">
        <w:rPr>
          <w:lang w:val="en-US"/>
        </w:rPr>
        <w:t>as shown in Figure 1.</w:t>
      </w:r>
      <w:r w:rsidR="00F561DD" w:rsidRPr="00E93705">
        <w:rPr>
          <w:lang w:val="en-US"/>
        </w:rPr>
        <w:t xml:space="preserve"> However, if the transmission duration of the uplink control channel is shortened,</w:t>
      </w:r>
      <w:r w:rsidR="00027FF1" w:rsidRPr="00E93705">
        <w:rPr>
          <w:lang w:val="en-US"/>
        </w:rPr>
        <w:t xml:space="preserve"> </w:t>
      </w:r>
      <w:r w:rsidR="00152C80" w:rsidRPr="00E93705">
        <w:rPr>
          <w:lang w:val="en-US"/>
        </w:rPr>
        <w:t xml:space="preserve">its </w:t>
      </w:r>
      <w:r w:rsidR="00027FF1" w:rsidRPr="00E93705">
        <w:rPr>
          <w:lang w:val="en-US"/>
        </w:rPr>
        <w:t xml:space="preserve">coverage </w:t>
      </w:r>
      <w:r w:rsidR="00152C80" w:rsidRPr="00E93705">
        <w:rPr>
          <w:lang w:val="en-US"/>
        </w:rPr>
        <w:t xml:space="preserve">will be </w:t>
      </w:r>
      <w:r w:rsidR="008A2AD5" w:rsidRPr="00E93705">
        <w:rPr>
          <w:lang w:val="en-US"/>
        </w:rPr>
        <w:t>reduc</w:t>
      </w:r>
      <w:r w:rsidR="00152C80" w:rsidRPr="00E93705">
        <w:rPr>
          <w:lang w:val="en-US"/>
        </w:rPr>
        <w:t>ed</w:t>
      </w:r>
      <w:r w:rsidR="00027FF1" w:rsidRPr="00E93705">
        <w:rPr>
          <w:lang w:val="en-US"/>
        </w:rPr>
        <w:t xml:space="preserve">. </w:t>
      </w:r>
      <w:r w:rsidR="00C86B70" w:rsidRPr="00E93705">
        <w:rPr>
          <w:lang w:val="en-US"/>
        </w:rPr>
        <w:t>And if we consider the larger sub-carrier spacing, e.g</w:t>
      </w:r>
      <w:r w:rsidR="00672AAE">
        <w:rPr>
          <w:rFonts w:hint="eastAsia"/>
          <w:lang w:val="en-US"/>
        </w:rPr>
        <w:t>.</w:t>
      </w:r>
      <w:r w:rsidR="00C86B70" w:rsidRPr="00E93705">
        <w:rPr>
          <w:lang w:val="en-US"/>
        </w:rPr>
        <w:t>, 30kHz</w:t>
      </w:r>
      <w:r w:rsidR="00E22043" w:rsidRPr="00E93705">
        <w:rPr>
          <w:lang w:val="en-US"/>
        </w:rPr>
        <w:t xml:space="preserve"> or </w:t>
      </w:r>
      <w:r w:rsidR="00C86B70" w:rsidRPr="00E93705">
        <w:rPr>
          <w:lang w:val="en-US"/>
        </w:rPr>
        <w:t>60kHz, coverage reduction can be more serious. The coverage loss by shortening PUCCH time duration is analyzed in Table 1.</w:t>
      </w:r>
    </w:p>
    <w:tbl>
      <w:tblPr>
        <w:tblStyle w:val="aff"/>
        <w:tblW w:w="8128" w:type="dxa"/>
        <w:jc w:val="center"/>
        <w:tblLook w:val="0420" w:firstRow="1" w:lastRow="0" w:firstColumn="0" w:lastColumn="0" w:noHBand="0" w:noVBand="1"/>
      </w:tblPr>
      <w:tblGrid>
        <w:gridCol w:w="2541"/>
        <w:gridCol w:w="2135"/>
        <w:gridCol w:w="1150"/>
        <w:gridCol w:w="1151"/>
        <w:gridCol w:w="1151"/>
      </w:tblGrid>
      <w:tr w:rsidR="00CB6449" w:rsidRPr="00E93705" w:rsidTr="00E22043">
        <w:trPr>
          <w:trHeight w:val="45"/>
          <w:jc w:val="center"/>
        </w:trPr>
        <w:tc>
          <w:tcPr>
            <w:tcW w:w="2541" w:type="dxa"/>
            <w:vAlign w:val="center"/>
            <w:hideMark/>
          </w:tcPr>
          <w:p w:rsidR="00CB6449" w:rsidRPr="00E93705" w:rsidRDefault="00CB6449" w:rsidP="00CB6449">
            <w:pPr>
              <w:pStyle w:val="maintext"/>
              <w:ind w:firstLine="400"/>
              <w:jc w:val="center"/>
              <w:rPr>
                <w:lang w:val="en-US"/>
              </w:rPr>
            </w:pPr>
          </w:p>
        </w:tc>
        <w:tc>
          <w:tcPr>
            <w:tcW w:w="2135" w:type="dxa"/>
            <w:vAlign w:val="center"/>
            <w:hideMark/>
          </w:tcPr>
          <w:p w:rsidR="00DC0482" w:rsidRPr="00E93705" w:rsidRDefault="00CB6449" w:rsidP="00CB6449">
            <w:pPr>
              <w:pStyle w:val="maintext"/>
              <w:ind w:firstLineChars="0" w:firstLine="0"/>
              <w:jc w:val="center"/>
              <w:rPr>
                <w:lang w:val="en-US"/>
              </w:rPr>
            </w:pPr>
            <w:r w:rsidRPr="00E93705">
              <w:rPr>
                <w:b/>
                <w:bCs/>
                <w:lang w:val="en-US"/>
              </w:rPr>
              <w:t>LTE PUCCH (1 ms)</w:t>
            </w:r>
          </w:p>
        </w:tc>
        <w:tc>
          <w:tcPr>
            <w:tcW w:w="3452" w:type="dxa"/>
            <w:gridSpan w:val="3"/>
            <w:vAlign w:val="center"/>
            <w:hideMark/>
          </w:tcPr>
          <w:p w:rsidR="00DC0482" w:rsidRPr="00E93705" w:rsidRDefault="00CB6449" w:rsidP="00CB6449">
            <w:pPr>
              <w:pStyle w:val="maintext"/>
              <w:ind w:firstLine="400"/>
              <w:jc w:val="center"/>
              <w:rPr>
                <w:lang w:val="en-US"/>
              </w:rPr>
            </w:pPr>
            <w:r w:rsidRPr="00E93705">
              <w:rPr>
                <w:b/>
                <w:bCs/>
                <w:lang w:val="en-US"/>
              </w:rPr>
              <w:t>NR PUCCH (1 OFDM symbol)</w:t>
            </w:r>
          </w:p>
        </w:tc>
      </w:tr>
      <w:tr w:rsidR="00CB6449" w:rsidRPr="00E93705" w:rsidTr="00E22043">
        <w:trPr>
          <w:trHeight w:val="45"/>
          <w:jc w:val="center"/>
        </w:trPr>
        <w:tc>
          <w:tcPr>
            <w:tcW w:w="2541" w:type="dxa"/>
            <w:vAlign w:val="center"/>
            <w:hideMark/>
          </w:tcPr>
          <w:p w:rsidR="00DC0482" w:rsidRPr="00E93705" w:rsidRDefault="00E22043" w:rsidP="00CB6449">
            <w:pPr>
              <w:pStyle w:val="maintext"/>
              <w:ind w:firstLineChars="0" w:firstLine="0"/>
              <w:jc w:val="center"/>
              <w:rPr>
                <w:lang w:val="en-US"/>
              </w:rPr>
            </w:pPr>
            <w:r w:rsidRPr="00E93705">
              <w:rPr>
                <w:lang w:val="en-US"/>
              </w:rPr>
              <w:t>s</w:t>
            </w:r>
            <w:r w:rsidR="00CB6449" w:rsidRPr="00E93705">
              <w:rPr>
                <w:lang w:val="en-US"/>
              </w:rPr>
              <w:t>ubcarrier spacing</w:t>
            </w:r>
          </w:p>
        </w:tc>
        <w:tc>
          <w:tcPr>
            <w:tcW w:w="2135" w:type="dxa"/>
            <w:vAlign w:val="center"/>
            <w:hideMark/>
          </w:tcPr>
          <w:p w:rsidR="00DC0482" w:rsidRPr="00E93705" w:rsidRDefault="00CB6449" w:rsidP="00CB6449">
            <w:pPr>
              <w:pStyle w:val="maintext"/>
              <w:ind w:firstLineChars="0" w:firstLine="0"/>
              <w:jc w:val="center"/>
              <w:rPr>
                <w:lang w:val="en-US"/>
              </w:rPr>
            </w:pPr>
            <w:r w:rsidRPr="00E93705">
              <w:rPr>
                <w:lang w:val="en-US"/>
              </w:rPr>
              <w:t>15kHz</w:t>
            </w:r>
          </w:p>
        </w:tc>
        <w:tc>
          <w:tcPr>
            <w:tcW w:w="1150" w:type="dxa"/>
            <w:vAlign w:val="center"/>
            <w:hideMark/>
          </w:tcPr>
          <w:p w:rsidR="00DC0482" w:rsidRPr="00E93705" w:rsidRDefault="00CB6449" w:rsidP="00CB6449">
            <w:pPr>
              <w:pStyle w:val="maintext"/>
              <w:ind w:firstLineChars="0" w:firstLine="0"/>
              <w:jc w:val="center"/>
              <w:rPr>
                <w:lang w:val="en-US"/>
              </w:rPr>
            </w:pPr>
            <w:r w:rsidRPr="00E93705">
              <w:rPr>
                <w:lang w:val="en-US"/>
              </w:rPr>
              <w:t>15kHz</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30kHz</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60kHz</w:t>
            </w:r>
          </w:p>
        </w:tc>
      </w:tr>
      <w:tr w:rsidR="00CB6449" w:rsidRPr="00E93705" w:rsidTr="00E22043">
        <w:trPr>
          <w:trHeight w:val="269"/>
          <w:jc w:val="center"/>
        </w:trPr>
        <w:tc>
          <w:tcPr>
            <w:tcW w:w="2541" w:type="dxa"/>
            <w:vAlign w:val="center"/>
            <w:hideMark/>
          </w:tcPr>
          <w:p w:rsidR="00DC0482" w:rsidRPr="00E93705" w:rsidRDefault="00E22043" w:rsidP="00CB6449">
            <w:pPr>
              <w:pStyle w:val="maintext"/>
              <w:ind w:firstLineChars="0" w:firstLine="0"/>
              <w:jc w:val="center"/>
              <w:rPr>
                <w:lang w:val="en-US"/>
              </w:rPr>
            </w:pPr>
            <w:r w:rsidRPr="00E93705">
              <w:rPr>
                <w:lang w:val="en-US"/>
              </w:rPr>
              <w:t>transmission time interval</w:t>
            </w:r>
          </w:p>
        </w:tc>
        <w:tc>
          <w:tcPr>
            <w:tcW w:w="2135" w:type="dxa"/>
            <w:vAlign w:val="center"/>
            <w:hideMark/>
          </w:tcPr>
          <w:p w:rsidR="00DC0482" w:rsidRPr="00E93705" w:rsidRDefault="00CB6449" w:rsidP="00CB6449">
            <w:pPr>
              <w:pStyle w:val="maintext"/>
              <w:ind w:firstLineChars="0" w:firstLine="0"/>
              <w:jc w:val="center"/>
              <w:rPr>
                <w:lang w:val="en-US"/>
              </w:rPr>
            </w:pPr>
            <w:r w:rsidRPr="00E93705">
              <w:rPr>
                <w:lang w:val="en-US"/>
              </w:rPr>
              <w:t>1ms</w:t>
            </w:r>
          </w:p>
        </w:tc>
        <w:tc>
          <w:tcPr>
            <w:tcW w:w="1150" w:type="dxa"/>
            <w:vAlign w:val="center"/>
            <w:hideMark/>
          </w:tcPr>
          <w:p w:rsidR="00DC0482" w:rsidRPr="00E93705" w:rsidRDefault="00CB6449" w:rsidP="00CB6449">
            <w:pPr>
              <w:pStyle w:val="maintext"/>
              <w:ind w:firstLineChars="0" w:firstLine="0"/>
              <w:jc w:val="center"/>
              <w:rPr>
                <w:lang w:val="en-US"/>
              </w:rPr>
            </w:pPr>
            <w:r w:rsidRPr="00E93705">
              <w:rPr>
                <w:lang w:val="en-US"/>
              </w:rPr>
              <w:t>0.</w:t>
            </w:r>
            <w:r w:rsidR="00F87628">
              <w:rPr>
                <w:rFonts w:hint="eastAsia"/>
                <w:lang w:val="en-US"/>
              </w:rPr>
              <w:t>0</w:t>
            </w:r>
            <w:r w:rsidRPr="00E93705">
              <w:rPr>
                <w:lang w:val="en-US"/>
              </w:rPr>
              <w:t>71 ms</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0.</w:t>
            </w:r>
            <w:r w:rsidR="00F87628">
              <w:rPr>
                <w:rFonts w:hint="eastAsia"/>
                <w:lang w:val="en-US"/>
              </w:rPr>
              <w:t>0</w:t>
            </w:r>
            <w:r w:rsidRPr="00E93705">
              <w:rPr>
                <w:lang w:val="en-US"/>
              </w:rPr>
              <w:t>36ms</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0.</w:t>
            </w:r>
            <w:r w:rsidR="00F87628">
              <w:rPr>
                <w:rFonts w:hint="eastAsia"/>
                <w:lang w:val="en-US"/>
              </w:rPr>
              <w:t>0</w:t>
            </w:r>
            <w:r w:rsidRPr="00E93705">
              <w:rPr>
                <w:lang w:val="en-US"/>
              </w:rPr>
              <w:t>18ms</w:t>
            </w:r>
          </w:p>
        </w:tc>
      </w:tr>
      <w:tr w:rsidR="00CB6449" w:rsidRPr="00E93705" w:rsidTr="00E22043">
        <w:trPr>
          <w:trHeight w:val="45"/>
          <w:jc w:val="center"/>
        </w:trPr>
        <w:tc>
          <w:tcPr>
            <w:tcW w:w="2541" w:type="dxa"/>
            <w:vAlign w:val="center"/>
            <w:hideMark/>
          </w:tcPr>
          <w:p w:rsidR="00DC0482" w:rsidRPr="00E93705" w:rsidRDefault="00E22043" w:rsidP="00CB6449">
            <w:pPr>
              <w:pStyle w:val="maintext"/>
              <w:ind w:firstLineChars="0" w:firstLine="0"/>
              <w:jc w:val="center"/>
              <w:rPr>
                <w:lang w:val="en-US"/>
              </w:rPr>
            </w:pPr>
            <w:r w:rsidRPr="00E93705">
              <w:rPr>
                <w:lang w:val="en-US"/>
              </w:rPr>
              <w:t>c</w:t>
            </w:r>
            <w:r w:rsidR="00CB6449" w:rsidRPr="00E93705">
              <w:rPr>
                <w:lang w:val="en-US"/>
              </w:rPr>
              <w:t>overage loss</w:t>
            </w:r>
          </w:p>
        </w:tc>
        <w:tc>
          <w:tcPr>
            <w:tcW w:w="2135" w:type="dxa"/>
            <w:vAlign w:val="center"/>
            <w:hideMark/>
          </w:tcPr>
          <w:p w:rsidR="00DC0482" w:rsidRPr="00E93705" w:rsidRDefault="00CB6449" w:rsidP="00CB6449">
            <w:pPr>
              <w:pStyle w:val="maintext"/>
              <w:ind w:firstLineChars="0" w:firstLine="0"/>
              <w:jc w:val="center"/>
              <w:rPr>
                <w:lang w:val="en-US"/>
              </w:rPr>
            </w:pPr>
            <w:r w:rsidRPr="00E93705">
              <w:rPr>
                <w:lang w:val="en-US"/>
              </w:rPr>
              <w:t>0 dB</w:t>
            </w:r>
            <w:r w:rsidR="00E22043" w:rsidRPr="00E93705">
              <w:rPr>
                <w:lang w:val="en-US"/>
              </w:rPr>
              <w:t xml:space="preserve"> (reference)</w:t>
            </w:r>
          </w:p>
        </w:tc>
        <w:tc>
          <w:tcPr>
            <w:tcW w:w="1150" w:type="dxa"/>
            <w:shd w:val="clear" w:color="auto" w:fill="BFBFBF" w:themeFill="background1" w:themeFillShade="BF"/>
            <w:vAlign w:val="center"/>
            <w:hideMark/>
          </w:tcPr>
          <w:p w:rsidR="00DC0482" w:rsidRPr="00E93705" w:rsidRDefault="00CB6449" w:rsidP="00CB6449">
            <w:pPr>
              <w:pStyle w:val="maintext"/>
              <w:ind w:firstLineChars="0" w:firstLine="0"/>
              <w:jc w:val="center"/>
              <w:rPr>
                <w:lang w:val="en-US"/>
              </w:rPr>
            </w:pPr>
            <w:r w:rsidRPr="00E93705">
              <w:rPr>
                <w:lang w:val="en-US"/>
              </w:rPr>
              <w:t>-11.5dB</w:t>
            </w:r>
          </w:p>
        </w:tc>
        <w:tc>
          <w:tcPr>
            <w:tcW w:w="1151" w:type="dxa"/>
            <w:shd w:val="clear" w:color="auto" w:fill="BFBFBF" w:themeFill="background1" w:themeFillShade="BF"/>
            <w:vAlign w:val="center"/>
            <w:hideMark/>
          </w:tcPr>
          <w:p w:rsidR="00DC0482" w:rsidRPr="00E93705" w:rsidRDefault="00CB6449" w:rsidP="00CB6449">
            <w:pPr>
              <w:pStyle w:val="maintext"/>
              <w:ind w:firstLineChars="0" w:firstLine="0"/>
              <w:jc w:val="center"/>
              <w:rPr>
                <w:lang w:val="en-US"/>
              </w:rPr>
            </w:pPr>
            <w:r w:rsidRPr="00E93705">
              <w:rPr>
                <w:lang w:val="en-US"/>
              </w:rPr>
              <w:t>-14.5dB</w:t>
            </w:r>
          </w:p>
        </w:tc>
        <w:tc>
          <w:tcPr>
            <w:tcW w:w="1151" w:type="dxa"/>
            <w:shd w:val="clear" w:color="auto" w:fill="BFBFBF" w:themeFill="background1" w:themeFillShade="BF"/>
            <w:vAlign w:val="center"/>
            <w:hideMark/>
          </w:tcPr>
          <w:p w:rsidR="00DC0482" w:rsidRPr="00E93705" w:rsidRDefault="00CB6449" w:rsidP="00CB6449">
            <w:pPr>
              <w:pStyle w:val="maintext"/>
              <w:ind w:firstLineChars="0" w:firstLine="0"/>
              <w:jc w:val="center"/>
              <w:rPr>
                <w:lang w:val="en-US"/>
              </w:rPr>
            </w:pPr>
            <w:r w:rsidRPr="00E93705">
              <w:rPr>
                <w:lang w:val="en-US"/>
              </w:rPr>
              <w:t>-17.5dB</w:t>
            </w:r>
          </w:p>
        </w:tc>
      </w:tr>
    </w:tbl>
    <w:p w:rsidR="00CB6449" w:rsidRPr="00E93705" w:rsidRDefault="00CB6449" w:rsidP="00CB6449">
      <w:pPr>
        <w:jc w:val="center"/>
        <w:rPr>
          <w:rFonts w:eastAsia="맑은 고딕"/>
          <w:lang w:eastAsia="ko-KR"/>
        </w:rPr>
      </w:pPr>
      <w:r w:rsidRPr="00E93705">
        <w:rPr>
          <w:rFonts w:eastAsia="맑은 고딕"/>
          <w:lang w:eastAsia="ko-KR"/>
        </w:rPr>
        <w:t xml:space="preserve">Table </w:t>
      </w:r>
      <w:r w:rsidR="00C86B70" w:rsidRPr="00E93705">
        <w:rPr>
          <w:rFonts w:eastAsia="맑은 고딕"/>
          <w:lang w:eastAsia="ko-KR"/>
        </w:rPr>
        <w:t>1</w:t>
      </w:r>
      <w:r w:rsidRPr="00E93705">
        <w:rPr>
          <w:rFonts w:eastAsia="맑은 고딕"/>
          <w:lang w:eastAsia="ko-KR"/>
        </w:rPr>
        <w:t>: Coverage analysis of uplink control channels</w:t>
      </w:r>
    </w:p>
    <w:p w:rsidR="003C49A9" w:rsidRPr="00E93705" w:rsidRDefault="00C86B70" w:rsidP="00AD4ED5">
      <w:pPr>
        <w:pStyle w:val="maintext"/>
        <w:ind w:firstLineChars="0" w:firstLine="0"/>
        <w:rPr>
          <w:lang w:val="en-US"/>
        </w:rPr>
      </w:pPr>
      <w:r w:rsidRPr="00E93705">
        <w:rPr>
          <w:lang w:val="en-US"/>
        </w:rPr>
        <w:t xml:space="preserve">From the design perspective that NR should support </w:t>
      </w:r>
      <w:r w:rsidR="00E22043" w:rsidRPr="00E93705">
        <w:rPr>
          <w:lang w:val="en-US"/>
        </w:rPr>
        <w:t xml:space="preserve">at least the same coverage of LTE or even </w:t>
      </w:r>
      <w:r w:rsidRPr="00E93705">
        <w:rPr>
          <w:lang w:val="en-US"/>
        </w:rPr>
        <w:t xml:space="preserve">larger coverage than LTE as discussed in [4], NR PUCCH </w:t>
      </w:r>
      <w:r w:rsidR="00E22043" w:rsidRPr="00E93705">
        <w:rPr>
          <w:lang w:val="en-US"/>
        </w:rPr>
        <w:t>of 1 or 2 symbol-length duration</w:t>
      </w:r>
      <w:r w:rsidRPr="00E93705">
        <w:rPr>
          <w:lang w:val="en-US"/>
        </w:rPr>
        <w:t xml:space="preserve"> may not be sufficient. We may need supplemental NR PUCCH for the case that coverage is limited</w:t>
      </w:r>
      <w:r w:rsidR="00672AAE">
        <w:rPr>
          <w:rFonts w:hint="eastAsia"/>
          <w:lang w:val="en-US"/>
        </w:rPr>
        <w:t xml:space="preserve">. </w:t>
      </w:r>
      <w:r w:rsidR="00D6480B">
        <w:rPr>
          <w:rFonts w:hint="eastAsia"/>
          <w:lang w:val="en-US"/>
        </w:rPr>
        <w:t xml:space="preserve">This supplemental channel </w:t>
      </w:r>
      <w:r w:rsidR="003C535C">
        <w:rPr>
          <w:rFonts w:hint="eastAsia"/>
          <w:lang w:val="en-US"/>
        </w:rPr>
        <w:t>should</w:t>
      </w:r>
      <w:r w:rsidR="00D6480B">
        <w:rPr>
          <w:rFonts w:hint="eastAsia"/>
          <w:lang w:val="en-US"/>
        </w:rPr>
        <w:t xml:space="preserve"> occupy </w:t>
      </w:r>
      <w:r w:rsidR="003C535C">
        <w:rPr>
          <w:rFonts w:hint="eastAsia"/>
          <w:lang w:val="en-US"/>
        </w:rPr>
        <w:t xml:space="preserve">sufficient number of symbols within a </w:t>
      </w:r>
      <w:r w:rsidR="005E7603">
        <w:rPr>
          <w:rFonts w:hint="eastAsia"/>
          <w:lang w:val="en-US"/>
        </w:rPr>
        <w:t>slot</w:t>
      </w:r>
      <w:r w:rsidR="003C535C">
        <w:rPr>
          <w:rFonts w:hint="eastAsia"/>
          <w:lang w:val="en-US"/>
        </w:rPr>
        <w:t xml:space="preserve"> to provide required coverage.</w:t>
      </w:r>
      <w:r w:rsidRPr="00E93705">
        <w:rPr>
          <w:lang w:val="en-US"/>
        </w:rPr>
        <w:t xml:space="preserve"> </w:t>
      </w:r>
    </w:p>
    <w:p w:rsidR="0048689A" w:rsidRPr="00E93705" w:rsidRDefault="0048689A" w:rsidP="0048689A">
      <w:pPr>
        <w:pStyle w:val="maintext"/>
        <w:ind w:firstLineChars="0" w:firstLine="0"/>
        <w:rPr>
          <w:rStyle w:val="aff5"/>
          <w:i/>
          <w:lang w:val="en-US"/>
        </w:rPr>
      </w:pPr>
    </w:p>
    <w:p w:rsidR="00CB6449" w:rsidRPr="00E93705" w:rsidRDefault="00CB6449" w:rsidP="0048689A">
      <w:pPr>
        <w:pStyle w:val="maintext"/>
        <w:ind w:firstLineChars="0" w:firstLine="0"/>
        <w:rPr>
          <w:b/>
          <w:i/>
          <w:lang w:val="en-US"/>
        </w:rPr>
      </w:pPr>
      <w:r w:rsidRPr="00E93705">
        <w:rPr>
          <w:rStyle w:val="aff5"/>
          <w:i/>
          <w:lang w:val="en-US"/>
        </w:rPr>
        <w:t>Proposal</w:t>
      </w:r>
      <w:r w:rsidR="00E93705" w:rsidRPr="00E93705">
        <w:rPr>
          <w:rStyle w:val="aff5"/>
          <w:i/>
          <w:lang w:val="en-US"/>
        </w:rPr>
        <w:t xml:space="preserve"> 3</w:t>
      </w:r>
      <w:r w:rsidRPr="00E93705">
        <w:rPr>
          <w:rStyle w:val="aff5"/>
          <w:i/>
          <w:lang w:val="en-US"/>
        </w:rPr>
        <w:t xml:space="preserve">: </w:t>
      </w:r>
      <w:r w:rsidR="002C0879">
        <w:rPr>
          <w:rStyle w:val="aff5"/>
          <w:rFonts w:hint="eastAsia"/>
          <w:i/>
          <w:lang w:val="en-US"/>
        </w:rPr>
        <w:t xml:space="preserve">Support configuration of NR PUCCH </w:t>
      </w:r>
      <w:r w:rsidR="00934A11">
        <w:rPr>
          <w:rStyle w:val="aff5"/>
          <w:rFonts w:hint="eastAsia"/>
          <w:i/>
          <w:lang w:val="en-US"/>
        </w:rPr>
        <w:t xml:space="preserve">transmission duration within a </w:t>
      </w:r>
      <w:r w:rsidR="005E7603">
        <w:rPr>
          <w:rStyle w:val="aff5"/>
          <w:rFonts w:hint="eastAsia"/>
          <w:i/>
          <w:lang w:val="en-US"/>
        </w:rPr>
        <w:t>slot</w:t>
      </w:r>
      <w:r w:rsidR="00934A11">
        <w:rPr>
          <w:rStyle w:val="aff5"/>
          <w:rFonts w:hint="eastAsia"/>
          <w:i/>
          <w:lang w:val="en-US"/>
        </w:rPr>
        <w:t>, e.g., long and short, to provide required coverage of uplink control information.</w:t>
      </w:r>
    </w:p>
    <w:p w:rsidR="00DC606B" w:rsidRPr="00E93705" w:rsidRDefault="00DC606B" w:rsidP="00F90797">
      <w:pPr>
        <w:pStyle w:val="maintext"/>
        <w:ind w:firstLine="400"/>
        <w:rPr>
          <w:lang w:val="en-US"/>
        </w:rPr>
      </w:pPr>
    </w:p>
    <w:p w:rsidR="0048689A" w:rsidRPr="00E93705" w:rsidRDefault="0048689A" w:rsidP="0048689A">
      <w:pPr>
        <w:pStyle w:val="maintext"/>
        <w:ind w:firstLineChars="0" w:firstLine="0"/>
        <w:rPr>
          <w:lang w:val="en-US"/>
        </w:rPr>
      </w:pPr>
      <w:r w:rsidRPr="00E93705">
        <w:rPr>
          <w:lang w:val="en-US"/>
        </w:rPr>
        <w:t>A</w:t>
      </w:r>
      <w:r w:rsidR="00F13241">
        <w:rPr>
          <w:lang w:val="en-US"/>
        </w:rPr>
        <w:t>n a</w:t>
      </w:r>
      <w:r w:rsidRPr="00E93705">
        <w:rPr>
          <w:lang w:val="en-US"/>
        </w:rPr>
        <w:t>dditional design issue for uplink</w:t>
      </w:r>
      <w:r w:rsidR="00F13241">
        <w:rPr>
          <w:lang w:val="en-US"/>
        </w:rPr>
        <w:t xml:space="preserve"> control</w:t>
      </w:r>
      <w:r w:rsidRPr="00E93705">
        <w:rPr>
          <w:lang w:val="en-US"/>
        </w:rPr>
        <w:t xml:space="preserve"> signaling is how to indicate the NR PUCCH resources. In LTE, the exact PUCCH resource is implicitly mapped from the PDCCH resource or explicitly configured by DCI or RRC signaling. </w:t>
      </w:r>
      <w:r w:rsidR="00E93705" w:rsidRPr="00E93705">
        <w:rPr>
          <w:lang w:val="en-US"/>
        </w:rPr>
        <w:t>Unlike LTE where HARQ timing is fixed, NR HARQ timing can be dynamically and/or semi-statically indicated to a U</w:t>
      </w:r>
      <w:r w:rsidR="00293329">
        <w:rPr>
          <w:lang w:val="en-US"/>
        </w:rPr>
        <w:t>E as RAN1#85 agreements below [</w:t>
      </w:r>
      <w:r w:rsidR="00293329">
        <w:rPr>
          <w:rFonts w:hint="eastAsia"/>
          <w:lang w:val="en-US"/>
        </w:rPr>
        <w:t>1</w:t>
      </w:r>
      <w:r w:rsidR="00E93705" w:rsidRPr="00E93705">
        <w:rPr>
          <w:lang w:val="en-US"/>
        </w:rPr>
        <w:t xml:space="preserve">]. </w:t>
      </w:r>
    </w:p>
    <w:p w:rsidR="00E93705" w:rsidRPr="00E93705" w:rsidRDefault="00E93705" w:rsidP="00E93705">
      <w:pPr>
        <w:rPr>
          <w:b/>
          <w:u w:val="single"/>
          <w:lang w:eastAsia="ja-JP"/>
        </w:rPr>
      </w:pPr>
      <w:r w:rsidRPr="00016AE6">
        <w:rPr>
          <w:b/>
          <w:u w:val="single"/>
          <w:lang w:eastAsia="ja-JP"/>
        </w:rPr>
        <w:t>Agreements</w:t>
      </w:r>
      <w:r w:rsidR="00016AE6" w:rsidRPr="00016AE6">
        <w:rPr>
          <w:rFonts w:eastAsia="맑은 고딕" w:hint="eastAsia"/>
          <w:b/>
          <w:u w:val="single"/>
          <w:lang w:eastAsia="ko-KR"/>
        </w:rPr>
        <w:t xml:space="preserve"> in RAN1 #85</w:t>
      </w:r>
      <w:r w:rsidRPr="00016AE6">
        <w:rPr>
          <w:b/>
          <w:u w:val="single"/>
          <w:lang w:eastAsia="ja-JP"/>
        </w:rPr>
        <w:t>:</w:t>
      </w:r>
    </w:p>
    <w:p w:rsidR="00E93705" w:rsidRPr="00E93705" w:rsidRDefault="00E93705" w:rsidP="00E93705">
      <w:pPr>
        <w:numPr>
          <w:ilvl w:val="0"/>
          <w:numId w:val="23"/>
        </w:numPr>
        <w:spacing w:after="0"/>
        <w:rPr>
          <w:lang w:eastAsia="ja-JP"/>
        </w:rPr>
      </w:pPr>
      <w:r w:rsidRPr="00E93705">
        <w:rPr>
          <w:lang w:eastAsia="ja-JP"/>
        </w:rPr>
        <w:t xml:space="preserve">At least the following is supported for NR frame structure </w:t>
      </w:r>
    </w:p>
    <w:p w:rsidR="00E93705" w:rsidRPr="00E93705" w:rsidRDefault="00E93705" w:rsidP="00E93705">
      <w:pPr>
        <w:numPr>
          <w:ilvl w:val="1"/>
          <w:numId w:val="23"/>
        </w:numPr>
        <w:spacing w:after="0"/>
        <w:rPr>
          <w:lang w:eastAsia="ja-JP"/>
        </w:rPr>
      </w:pPr>
      <w:r w:rsidRPr="00E93705">
        <w:rPr>
          <w:lang w:eastAsia="ja-JP"/>
        </w:rPr>
        <w:t>Following timing relationships are indicated to a UE dynamically and/or semi-statically</w:t>
      </w:r>
    </w:p>
    <w:p w:rsidR="00E93705" w:rsidRPr="00E93705" w:rsidRDefault="00E93705" w:rsidP="00E93705">
      <w:pPr>
        <w:numPr>
          <w:ilvl w:val="2"/>
          <w:numId w:val="23"/>
        </w:numPr>
        <w:spacing w:after="0"/>
        <w:rPr>
          <w:lang w:eastAsia="ja-JP"/>
        </w:rPr>
      </w:pPr>
      <w:r w:rsidRPr="00E93705">
        <w:rPr>
          <w:lang w:eastAsia="ja-JP"/>
        </w:rPr>
        <w:t>Timing relationship between DL data reception and corresponding acknowledgement</w:t>
      </w:r>
    </w:p>
    <w:p w:rsidR="00E93705" w:rsidRPr="00E93705" w:rsidRDefault="00E93705" w:rsidP="00E93705">
      <w:pPr>
        <w:numPr>
          <w:ilvl w:val="2"/>
          <w:numId w:val="23"/>
        </w:numPr>
        <w:spacing w:after="0"/>
        <w:rPr>
          <w:lang w:eastAsia="ja-JP"/>
        </w:rPr>
      </w:pPr>
      <w:r w:rsidRPr="00E93705">
        <w:rPr>
          <w:lang w:eastAsia="ja-JP"/>
        </w:rPr>
        <w:t>Timing relationship between UL assignment and corresponding UL data transmission</w:t>
      </w:r>
    </w:p>
    <w:p w:rsidR="00E93705" w:rsidRPr="00E93705" w:rsidRDefault="00E93705" w:rsidP="00E93705">
      <w:pPr>
        <w:pStyle w:val="maintext"/>
        <w:ind w:firstLineChars="0" w:firstLine="0"/>
        <w:rPr>
          <w:rStyle w:val="aff5"/>
          <w:i/>
          <w:lang w:val="en-US"/>
        </w:rPr>
      </w:pPr>
    </w:p>
    <w:p w:rsidR="00E93705" w:rsidRPr="00E93705" w:rsidRDefault="00E93705" w:rsidP="00E93705">
      <w:pPr>
        <w:pStyle w:val="maintext"/>
        <w:ind w:firstLineChars="0" w:firstLine="0"/>
        <w:rPr>
          <w:lang w:val="en-US"/>
        </w:rPr>
      </w:pPr>
      <w:r w:rsidRPr="00E93705">
        <w:rPr>
          <w:lang w:val="en-US"/>
        </w:rPr>
        <w:t xml:space="preserve">According to the </w:t>
      </w:r>
      <w:r w:rsidR="00016AE6">
        <w:rPr>
          <w:rFonts w:hint="eastAsia"/>
          <w:lang w:val="en-US"/>
        </w:rPr>
        <w:t>agreements, implicit mapping between resources for DL assignment (NR PDCCH) and UL acknowledgement (NR</w:t>
      </w:r>
      <w:r w:rsidR="003265D1">
        <w:rPr>
          <w:rFonts w:hint="eastAsia"/>
          <w:lang w:val="en-US"/>
        </w:rPr>
        <w:t xml:space="preserve"> PUCCH) may not work correctly. E</w:t>
      </w:r>
      <w:r w:rsidR="00016AE6">
        <w:rPr>
          <w:rFonts w:hint="eastAsia"/>
          <w:lang w:val="en-US"/>
        </w:rPr>
        <w:t xml:space="preserve">xplicit signaling </w:t>
      </w:r>
      <w:r w:rsidR="003265D1">
        <w:rPr>
          <w:rFonts w:hint="eastAsia"/>
          <w:lang w:val="en-US"/>
        </w:rPr>
        <w:t xml:space="preserve">via DCI can indicate the NR PUCCH resources much </w:t>
      </w:r>
      <w:r w:rsidR="003265D1">
        <w:rPr>
          <w:lang w:val="en-US"/>
        </w:rPr>
        <w:t>flexibly</w:t>
      </w:r>
      <w:r w:rsidR="003265D1">
        <w:rPr>
          <w:rFonts w:hint="eastAsia"/>
          <w:lang w:val="en-US"/>
        </w:rPr>
        <w:t xml:space="preserve"> but it </w:t>
      </w:r>
      <w:r w:rsidR="00016AE6">
        <w:rPr>
          <w:rFonts w:hint="eastAsia"/>
          <w:lang w:val="en-US"/>
        </w:rPr>
        <w:t>may increase DCI ove</w:t>
      </w:r>
      <w:r w:rsidR="0066319E">
        <w:rPr>
          <w:rFonts w:hint="eastAsia"/>
          <w:lang w:val="en-US"/>
        </w:rPr>
        <w:t xml:space="preserve">rhead. </w:t>
      </w:r>
    </w:p>
    <w:p w:rsidR="00E93705" w:rsidRPr="00E93705" w:rsidRDefault="00E93705" w:rsidP="0066319E">
      <w:pPr>
        <w:pStyle w:val="maintext"/>
        <w:ind w:firstLineChars="0" w:firstLine="0"/>
        <w:rPr>
          <w:b/>
          <w:i/>
          <w:lang w:val="en-US"/>
        </w:rPr>
      </w:pPr>
      <w:r w:rsidRPr="00E93705">
        <w:rPr>
          <w:rStyle w:val="aff5"/>
          <w:i/>
          <w:lang w:val="en-US"/>
        </w:rPr>
        <w:t>Proposal 4:</w:t>
      </w:r>
      <w:r w:rsidR="0066319E" w:rsidRPr="0066319E">
        <w:rPr>
          <w:rStyle w:val="aff5"/>
          <w:rFonts w:hint="eastAsia"/>
          <w:i/>
          <w:lang w:val="en-US"/>
        </w:rPr>
        <w:t xml:space="preserve"> </w:t>
      </w:r>
      <w:r w:rsidR="0066319E">
        <w:rPr>
          <w:rStyle w:val="aff5"/>
          <w:rFonts w:hint="eastAsia"/>
          <w:i/>
          <w:lang w:val="en-US"/>
        </w:rPr>
        <w:t>Tradeoff between indication flexibility and DCI overhead should be considered for NR PUCCH resource indication.</w:t>
      </w: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lastRenderedPageBreak/>
        <w:t>Conclusions</w:t>
      </w:r>
    </w:p>
    <w:p w:rsidR="00412B71" w:rsidRPr="00E93705" w:rsidRDefault="007D41EA" w:rsidP="009C17C3">
      <w:pPr>
        <w:pStyle w:val="maintext"/>
        <w:ind w:firstLineChars="0" w:firstLine="0"/>
        <w:rPr>
          <w:lang w:val="en-US"/>
        </w:rPr>
      </w:pPr>
      <w:r w:rsidRPr="00E93705">
        <w:rPr>
          <w:lang w:val="en-US"/>
        </w:rPr>
        <w:t xml:space="preserve">This contribution </w:t>
      </w:r>
      <w:r w:rsidR="00412B71" w:rsidRPr="00E93705">
        <w:rPr>
          <w:lang w:val="en-US"/>
        </w:rPr>
        <w:t xml:space="preserve">discusses the design aspects for </w:t>
      </w:r>
      <w:r w:rsidR="00016AE6">
        <w:rPr>
          <w:rFonts w:hint="eastAsia"/>
          <w:lang w:val="en-US"/>
        </w:rPr>
        <w:t>NR</w:t>
      </w:r>
      <w:r w:rsidR="00412B71" w:rsidRPr="00E93705">
        <w:rPr>
          <w:lang w:val="en-US"/>
        </w:rPr>
        <w:t xml:space="preserve"> uplink control channels</w:t>
      </w:r>
      <w:r w:rsidR="002753DD" w:rsidRPr="00E93705">
        <w:rPr>
          <w:lang w:val="en-US"/>
        </w:rPr>
        <w:t xml:space="preserve"> and proposes following proposals.</w:t>
      </w:r>
    </w:p>
    <w:p w:rsidR="00E22043" w:rsidRDefault="00E22043" w:rsidP="00C174FB">
      <w:pPr>
        <w:pStyle w:val="maintext"/>
        <w:ind w:firstLine="400"/>
        <w:rPr>
          <w:lang w:val="en-US"/>
        </w:rPr>
      </w:pPr>
    </w:p>
    <w:p w:rsidR="00672AAE" w:rsidRPr="00E93705" w:rsidRDefault="00672AAE" w:rsidP="00672AAE">
      <w:pPr>
        <w:pStyle w:val="maintext"/>
        <w:ind w:firstLineChars="0" w:firstLine="0"/>
        <w:rPr>
          <w:rStyle w:val="aff5"/>
          <w:i/>
          <w:lang w:val="en-US"/>
        </w:rPr>
      </w:pPr>
      <w:r w:rsidRPr="00E93705">
        <w:rPr>
          <w:rStyle w:val="aff5"/>
          <w:i/>
          <w:lang w:val="en-US"/>
        </w:rPr>
        <w:t xml:space="preserve">Proposal 1: NR PUCCH is transmitted in the last part of </w:t>
      </w:r>
      <w:r w:rsidR="006A43E0">
        <w:rPr>
          <w:rStyle w:val="aff5"/>
          <w:rFonts w:hint="eastAsia"/>
          <w:i/>
          <w:lang w:val="en-US"/>
        </w:rPr>
        <w:t>a slot</w:t>
      </w:r>
    </w:p>
    <w:p w:rsidR="00672AAE" w:rsidRPr="00E93705" w:rsidRDefault="00672AAE" w:rsidP="00672AAE">
      <w:pPr>
        <w:pStyle w:val="maintext"/>
        <w:ind w:firstLineChars="0" w:firstLine="0"/>
        <w:rPr>
          <w:rStyle w:val="aff5"/>
          <w:i/>
          <w:lang w:val="en-US"/>
        </w:rPr>
      </w:pPr>
      <w:r w:rsidRPr="00E93705">
        <w:rPr>
          <w:rStyle w:val="aff5"/>
          <w:i/>
          <w:lang w:val="en-US"/>
        </w:rPr>
        <w:t xml:space="preserve">Proposal 2: FDM and/or CDM </w:t>
      </w:r>
      <w:r w:rsidR="00F13241">
        <w:rPr>
          <w:rStyle w:val="aff5"/>
          <w:i/>
          <w:lang w:val="en-US"/>
        </w:rPr>
        <w:t>are</w:t>
      </w:r>
      <w:r w:rsidRPr="00E93705">
        <w:rPr>
          <w:rStyle w:val="aff5"/>
          <w:i/>
          <w:lang w:val="en-US"/>
        </w:rPr>
        <w:t xml:space="preserve"> considered for NR PUCCH multiplexing including DMRS.</w:t>
      </w:r>
    </w:p>
    <w:p w:rsidR="00672AAE" w:rsidRPr="00E93705" w:rsidRDefault="00672AAE" w:rsidP="00672AAE">
      <w:pPr>
        <w:pStyle w:val="maintext"/>
        <w:ind w:firstLineChars="0" w:firstLine="0"/>
        <w:rPr>
          <w:b/>
          <w:i/>
          <w:lang w:val="en-US"/>
        </w:rPr>
      </w:pPr>
      <w:r w:rsidRPr="00E93705">
        <w:rPr>
          <w:rStyle w:val="aff5"/>
          <w:i/>
          <w:lang w:val="en-US"/>
        </w:rPr>
        <w:t xml:space="preserve">Proposal 3: </w:t>
      </w:r>
      <w:r>
        <w:rPr>
          <w:rStyle w:val="aff5"/>
          <w:rFonts w:hint="eastAsia"/>
          <w:i/>
          <w:lang w:val="en-US"/>
        </w:rPr>
        <w:t xml:space="preserve">Support configuration of NR PUCCH transmission duration within a </w:t>
      </w:r>
      <w:r w:rsidR="006A43E0">
        <w:rPr>
          <w:rStyle w:val="aff5"/>
          <w:rFonts w:hint="eastAsia"/>
          <w:i/>
          <w:lang w:val="en-US"/>
        </w:rPr>
        <w:t>slot</w:t>
      </w:r>
      <w:r>
        <w:rPr>
          <w:rStyle w:val="aff5"/>
          <w:rFonts w:hint="eastAsia"/>
          <w:i/>
          <w:lang w:val="en-US"/>
        </w:rPr>
        <w:t>, e.g., long and short, to provide required coverage of uplink control information</w:t>
      </w:r>
    </w:p>
    <w:p w:rsidR="003265D1" w:rsidRPr="00E93705" w:rsidRDefault="003265D1" w:rsidP="003265D1">
      <w:pPr>
        <w:pStyle w:val="maintext"/>
        <w:ind w:firstLineChars="0" w:firstLine="0"/>
        <w:rPr>
          <w:b/>
          <w:i/>
          <w:lang w:val="en-US"/>
        </w:rPr>
      </w:pPr>
      <w:r w:rsidRPr="00E93705">
        <w:rPr>
          <w:rStyle w:val="aff5"/>
          <w:i/>
          <w:lang w:val="en-US"/>
        </w:rPr>
        <w:t>Proposal 4:</w:t>
      </w:r>
      <w:r w:rsidRPr="0066319E">
        <w:rPr>
          <w:rStyle w:val="aff5"/>
          <w:rFonts w:hint="eastAsia"/>
          <w:i/>
          <w:lang w:val="en-US"/>
        </w:rPr>
        <w:t xml:space="preserve"> </w:t>
      </w:r>
      <w:r>
        <w:rPr>
          <w:rStyle w:val="aff5"/>
          <w:rFonts w:hint="eastAsia"/>
          <w:i/>
          <w:lang w:val="en-US"/>
        </w:rPr>
        <w:t>Tradeoff between indication flexibility and DCI overhead should be considered for NR PUCCH resource indication</w:t>
      </w:r>
    </w:p>
    <w:p w:rsidR="00016AE6" w:rsidRPr="0066319E" w:rsidRDefault="00016AE6" w:rsidP="00C174FB">
      <w:pPr>
        <w:pStyle w:val="maintext"/>
        <w:ind w:firstLine="400"/>
        <w:rPr>
          <w:lang w:val="en-US"/>
        </w:rPr>
      </w:pP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References:</w:t>
      </w:r>
    </w:p>
    <w:p w:rsidR="000D4375" w:rsidRPr="008273A1"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RAN1 #8</w:t>
      </w:r>
      <w:r>
        <w:rPr>
          <w:rFonts w:eastAsia="맑은 고딕" w:hint="eastAsia"/>
          <w:lang w:eastAsia="ko-KR"/>
        </w:rPr>
        <w:t>5</w:t>
      </w:r>
      <w:r w:rsidRPr="008273A1">
        <w:rPr>
          <w:rFonts w:eastAsia="맑은 고딕"/>
          <w:lang w:eastAsia="ko-KR"/>
        </w:rPr>
        <w:t xml:space="preserve"> Chairman note, </w:t>
      </w:r>
    </w:p>
    <w:p w:rsidR="000D4375" w:rsidRPr="008273A1"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R1-16xxxx, DL Control Channel Design, Samsung</w:t>
      </w:r>
    </w:p>
    <w:sectPr w:rsidR="000D4375" w:rsidRPr="008273A1"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2A1" w:rsidRPr="00C47AD2" w:rsidRDefault="00B242A1">
      <w:pPr>
        <w:rPr>
          <w:rFonts w:ascii="Arial" w:hAnsi="Arial"/>
          <w:sz w:val="12"/>
        </w:rPr>
      </w:pPr>
      <w:r>
        <w:separator/>
      </w:r>
    </w:p>
  </w:endnote>
  <w:endnote w:type="continuationSeparator" w:id="0">
    <w:p w:rsidR="00B242A1" w:rsidRPr="00C47AD2" w:rsidRDefault="00B242A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557211"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end"/>
    </w:r>
  </w:p>
  <w:p w:rsidR="001241DA" w:rsidRDefault="001241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557211"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separate"/>
    </w:r>
    <w:r w:rsidR="0047051F">
      <w:rPr>
        <w:rStyle w:val="aff0"/>
      </w:rPr>
      <w:t>1</w:t>
    </w:r>
    <w:r>
      <w:rPr>
        <w:rStyle w:val="aff0"/>
      </w:rPr>
      <w:fldChar w:fldCharType="end"/>
    </w:r>
  </w:p>
  <w:p w:rsidR="001241DA" w:rsidRDefault="001241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2A1" w:rsidRPr="00C47AD2" w:rsidRDefault="00B242A1">
      <w:pPr>
        <w:rPr>
          <w:rFonts w:ascii="Arial" w:hAnsi="Arial"/>
          <w:sz w:val="12"/>
        </w:rPr>
      </w:pPr>
      <w:r>
        <w:separator/>
      </w:r>
    </w:p>
  </w:footnote>
  <w:footnote w:type="continuationSeparator" w:id="0">
    <w:p w:rsidR="00B242A1" w:rsidRPr="00C47AD2" w:rsidRDefault="00B242A1">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1241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3">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7">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4"/>
  </w:num>
  <w:num w:numId="6">
    <w:abstractNumId w:val="22"/>
  </w:num>
  <w:num w:numId="7">
    <w:abstractNumId w:val="15"/>
  </w:num>
  <w:num w:numId="8">
    <w:abstractNumId w:val="11"/>
  </w:num>
  <w:num w:numId="9">
    <w:abstractNumId w:val="20"/>
  </w:num>
  <w:num w:numId="10">
    <w:abstractNumId w:val="3"/>
  </w:num>
  <w:num w:numId="11">
    <w:abstractNumId w:val="5"/>
  </w:num>
  <w:num w:numId="12">
    <w:abstractNumId w:val="2"/>
  </w:num>
  <w:num w:numId="13">
    <w:abstractNumId w:val="21"/>
  </w:num>
  <w:num w:numId="14">
    <w:abstractNumId w:val="16"/>
  </w:num>
  <w:num w:numId="15">
    <w:abstractNumId w:val="13"/>
  </w:num>
  <w:num w:numId="16">
    <w:abstractNumId w:val="12"/>
  </w:num>
  <w:num w:numId="17">
    <w:abstractNumId w:val="17"/>
  </w:num>
  <w:num w:numId="18">
    <w:abstractNumId w:val="6"/>
  </w:num>
  <w:num w:numId="19">
    <w:abstractNumId w:val="10"/>
  </w:num>
  <w:num w:numId="20">
    <w:abstractNumId w:val="4"/>
  </w:num>
  <w:num w:numId="21">
    <w:abstractNumId w:val="1"/>
  </w:num>
  <w:num w:numId="22">
    <w:abstractNumId w:val="8"/>
  </w:num>
  <w:num w:numId="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37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329"/>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56F"/>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51F"/>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1F90"/>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11"/>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01B"/>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03"/>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3E0"/>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47"/>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B8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1B13"/>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B78"/>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2A1"/>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0889"/>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EE0"/>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28E"/>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B7A60"/>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455"/>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126"/>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241"/>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D396E-F69E-4FF4-A869-354B7BF0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1039</Words>
  <Characters>5928</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7</cp:revision>
  <cp:lastPrinted>2010-03-24T02:20:00Z</cp:lastPrinted>
  <dcterms:created xsi:type="dcterms:W3CDTF">2016-09-30T09:15:00Z</dcterms:created>
  <dcterms:modified xsi:type="dcterms:W3CDTF">2016-09-30T09:19:00Z</dcterms:modified>
</cp:coreProperties>
</file>